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F12D" w14:textId="77777777" w:rsidR="00622F6A" w:rsidRDefault="00622F6A" w:rsidP="006708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E89E97" w14:textId="77777777" w:rsidR="003E4A08" w:rsidRDefault="003E4A08" w:rsidP="006708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multi-rust panel:</w:t>
      </w:r>
    </w:p>
    <w:p w14:paraId="3E80756F" w14:textId="18A9BDF2" w:rsidR="007159DF" w:rsidRDefault="00D6548A" w:rsidP="006708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Identification of </w:t>
      </w:r>
      <w:r w:rsidR="00622F6A">
        <w:rPr>
          <w:rFonts w:ascii="Times New Roman" w:hAnsi="Times New Roman" w:cs="Times New Roman"/>
          <w:b/>
          <w:sz w:val="32"/>
          <w:szCs w:val="32"/>
        </w:rPr>
        <w:t xml:space="preserve">Cycle II 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="006708A1">
        <w:rPr>
          <w:rFonts w:ascii="Times New Roman" w:hAnsi="Times New Roman" w:cs="Times New Roman"/>
          <w:b/>
          <w:sz w:val="32"/>
          <w:szCs w:val="32"/>
        </w:rPr>
        <w:t xml:space="preserve">elections with resistance to stripe rust and broad-spectrum resistance to stem rust that is not due to </w:t>
      </w:r>
      <w:r>
        <w:rPr>
          <w:rFonts w:ascii="Times New Roman" w:hAnsi="Times New Roman" w:cs="Times New Roman"/>
          <w:b/>
          <w:sz w:val="32"/>
          <w:szCs w:val="32"/>
        </w:rPr>
        <w:t xml:space="preserve">known alleles at </w:t>
      </w:r>
      <w:r w:rsidR="006708A1" w:rsidRPr="006708A1">
        <w:rPr>
          <w:rFonts w:ascii="Times New Roman" w:hAnsi="Times New Roman" w:cs="Times New Roman"/>
          <w:b/>
          <w:i/>
          <w:iCs/>
          <w:sz w:val="32"/>
          <w:szCs w:val="32"/>
        </w:rPr>
        <w:t>Rpg5</w:t>
      </w:r>
      <w:r w:rsidR="006708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9A3F331" w14:textId="01B593EB" w:rsidR="00C902B6" w:rsidRDefault="00C902B6" w:rsidP="00115B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25F2AC" w14:textId="77777777" w:rsidR="007159DF" w:rsidRPr="00E93188" w:rsidRDefault="007159DF" w:rsidP="00115B1E">
      <w:pPr>
        <w:pStyle w:val="BodyText"/>
        <w:spacing w:before="0" w:after="0"/>
        <w:jc w:val="center"/>
        <w:rPr>
          <w:rFonts w:ascii="Times New Roman" w:hAnsi="Times New Roman" w:cs="Times New Roman"/>
        </w:rPr>
      </w:pPr>
      <w:r w:rsidRPr="00E93188">
        <w:rPr>
          <w:rFonts w:ascii="Times New Roman" w:hAnsi="Times New Roman" w:cs="Times New Roman"/>
        </w:rPr>
        <w:t>Javier Hernandez, Tanya Filichkin, Scott Fisk, Laura Helgerson, and Patrick Hayes</w:t>
      </w:r>
    </w:p>
    <w:p w14:paraId="07DBA381" w14:textId="746C5AA3" w:rsidR="007159DF" w:rsidRDefault="007159DF" w:rsidP="00115B1E">
      <w:pPr>
        <w:pStyle w:val="BodyText"/>
        <w:spacing w:before="0" w:after="0"/>
        <w:jc w:val="center"/>
        <w:rPr>
          <w:rFonts w:ascii="Times New Roman" w:hAnsi="Times New Roman" w:cs="Times New Roman"/>
        </w:rPr>
      </w:pPr>
      <w:r w:rsidRPr="00E93188">
        <w:rPr>
          <w:rFonts w:ascii="Times New Roman" w:hAnsi="Times New Roman" w:cs="Times New Roman"/>
        </w:rPr>
        <w:t>Barley</w:t>
      </w:r>
      <w:r w:rsidR="00072EC1" w:rsidRPr="00E93188">
        <w:rPr>
          <w:rFonts w:ascii="Times New Roman" w:hAnsi="Times New Roman" w:cs="Times New Roman"/>
        </w:rPr>
        <w:t xml:space="preserve"> Project</w:t>
      </w:r>
      <w:r w:rsidRPr="00E93188">
        <w:rPr>
          <w:rFonts w:ascii="Times New Roman" w:hAnsi="Times New Roman" w:cs="Times New Roman"/>
        </w:rPr>
        <w:t>. Oregon State University. Corvallis, Oregon, USA.</w:t>
      </w:r>
    </w:p>
    <w:p w14:paraId="1DEDF920" w14:textId="77777777" w:rsidR="00483C15" w:rsidRDefault="00483C15" w:rsidP="00115B1E">
      <w:pPr>
        <w:pStyle w:val="BodyText"/>
        <w:spacing w:before="0" w:after="0"/>
        <w:jc w:val="center"/>
        <w:rPr>
          <w:rFonts w:ascii="Times New Roman" w:hAnsi="Times New Roman" w:cs="Times New Roman"/>
        </w:rPr>
      </w:pPr>
    </w:p>
    <w:p w14:paraId="7BDE1F30" w14:textId="2E337CEE" w:rsidR="00DF7E5C" w:rsidRDefault="00DF7E5C" w:rsidP="00115B1E">
      <w:pPr>
        <w:pStyle w:val="BodyText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Cooperators</w:t>
      </w:r>
      <w:r w:rsidR="00025275">
        <w:rPr>
          <w:rFonts w:ascii="Times New Roman" w:hAnsi="Times New Roman" w:cs="Times New Roman"/>
        </w:rPr>
        <w:t xml:space="preserve"> stem rust</w:t>
      </w:r>
      <w:r>
        <w:rPr>
          <w:rFonts w:ascii="Times New Roman" w:hAnsi="Times New Roman" w:cs="Times New Roman"/>
        </w:rPr>
        <w:t>:</w:t>
      </w:r>
    </w:p>
    <w:p w14:paraId="51AFDC33" w14:textId="6A1C18D1" w:rsidR="002C7605" w:rsidRDefault="002C7605" w:rsidP="00115B1E">
      <w:pPr>
        <w:pStyle w:val="BodyText"/>
        <w:spacing w:before="0" w:after="0"/>
        <w:jc w:val="center"/>
        <w:rPr>
          <w:rFonts w:ascii="Times New Roman" w:hAnsi="Times New Roman" w:cs="Times New Roman"/>
        </w:rPr>
      </w:pPr>
      <w:r w:rsidRPr="00657065">
        <w:rPr>
          <w:rFonts w:ascii="Times New Roman" w:hAnsi="Times New Roman" w:cs="Times New Roman"/>
        </w:rPr>
        <w:t xml:space="preserve">Brian </w:t>
      </w:r>
      <w:proofErr w:type="spellStart"/>
      <w:r w:rsidRPr="00657065">
        <w:rPr>
          <w:rFonts w:ascii="Times New Roman" w:hAnsi="Times New Roman" w:cs="Times New Roman"/>
        </w:rPr>
        <w:t>Steffenson</w:t>
      </w:r>
      <w:proofErr w:type="spellEnd"/>
      <w:r w:rsidRPr="00657065">
        <w:rPr>
          <w:rFonts w:ascii="Times New Roman" w:hAnsi="Times New Roman" w:cs="Times New Roman"/>
        </w:rPr>
        <w:t>, University of Minnesota</w:t>
      </w:r>
      <w:r>
        <w:rPr>
          <w:rFonts w:ascii="Times New Roman" w:hAnsi="Times New Roman" w:cs="Times New Roman"/>
        </w:rPr>
        <w:t xml:space="preserve">; </w:t>
      </w:r>
      <w:r w:rsidRPr="00815155">
        <w:rPr>
          <w:rFonts w:ascii="Times New Roman" w:hAnsi="Times New Roman" w:cs="Times New Roman"/>
        </w:rPr>
        <w:t>Robert Brueggeman, Washington State University</w:t>
      </w:r>
      <w:r>
        <w:rPr>
          <w:rFonts w:ascii="Times New Roman" w:hAnsi="Times New Roman" w:cs="Times New Roman"/>
        </w:rPr>
        <w:t xml:space="preserve">; </w:t>
      </w:r>
      <w:r w:rsidRPr="002F4344">
        <w:rPr>
          <w:rFonts w:ascii="Times New Roman" w:hAnsi="Times New Roman" w:cs="Times New Roman"/>
        </w:rPr>
        <w:t>Jeff Boehm, Gordon Tyler, David Marshall, USDS-ARS</w:t>
      </w:r>
    </w:p>
    <w:p w14:paraId="4C441738" w14:textId="77777777" w:rsidR="00025275" w:rsidRDefault="00025275" w:rsidP="00025275">
      <w:pPr>
        <w:pStyle w:val="BodyText"/>
        <w:spacing w:before="0" w:after="0"/>
        <w:jc w:val="center"/>
        <w:rPr>
          <w:rFonts w:ascii="Times New Roman" w:hAnsi="Times New Roman" w:cs="Times New Roman"/>
        </w:rPr>
      </w:pPr>
    </w:p>
    <w:p w14:paraId="52F0EDCE" w14:textId="6B3BA65E" w:rsidR="00025275" w:rsidRDefault="00025275" w:rsidP="00115B1E">
      <w:pPr>
        <w:pStyle w:val="BodyText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Cooperators st</w:t>
      </w:r>
      <w:r>
        <w:rPr>
          <w:rFonts w:ascii="Times New Roman" w:hAnsi="Times New Roman" w:cs="Times New Roman"/>
        </w:rPr>
        <w:t>ripe r</w:t>
      </w:r>
      <w:r>
        <w:rPr>
          <w:rFonts w:ascii="Times New Roman" w:hAnsi="Times New Roman" w:cs="Times New Roman"/>
        </w:rPr>
        <w:t>ust:</w:t>
      </w:r>
    </w:p>
    <w:p w14:paraId="04C78F05" w14:textId="112E682C" w:rsidR="00483C15" w:rsidRDefault="002C7605" w:rsidP="00115B1E">
      <w:pPr>
        <w:pStyle w:val="BodyText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Stripe rust: </w:t>
      </w:r>
      <w:r w:rsidRPr="002F4344">
        <w:rPr>
          <w:rFonts w:ascii="Times New Roman" w:hAnsi="Times New Roman" w:cs="Times New Roman"/>
        </w:rPr>
        <w:t>Isabel Alicia del Blanco and Jorge Dubcovsky, UC-Davis</w:t>
      </w:r>
    </w:p>
    <w:p w14:paraId="174DFCAA" w14:textId="77777777" w:rsidR="00DF7E5C" w:rsidRPr="00E93188" w:rsidRDefault="00DF7E5C" w:rsidP="00115B1E">
      <w:pPr>
        <w:pStyle w:val="BodyText"/>
        <w:spacing w:before="0" w:after="0"/>
        <w:jc w:val="center"/>
        <w:rPr>
          <w:rFonts w:ascii="Times New Roman" w:hAnsi="Times New Roman" w:cs="Times New Roman"/>
        </w:rPr>
      </w:pPr>
    </w:p>
    <w:p w14:paraId="101C3860" w14:textId="77777777" w:rsidR="00115B1E" w:rsidRPr="00E93188" w:rsidRDefault="00115B1E" w:rsidP="00115B1E">
      <w:pPr>
        <w:pStyle w:val="BodyText"/>
        <w:spacing w:before="0" w:after="0"/>
        <w:rPr>
          <w:rStyle w:val="Strong"/>
          <w:rFonts w:ascii="Times New Roman" w:hAnsi="Times New Roman" w:cs="Times New Roman"/>
          <w:i/>
          <w:iCs/>
        </w:rPr>
      </w:pPr>
    </w:p>
    <w:p w14:paraId="184A9D8E" w14:textId="52E9F932" w:rsidR="003E4A08" w:rsidRDefault="003E4A08" w:rsidP="002F4344">
      <w:pPr>
        <w:pStyle w:val="BodyText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multi rust data set contains a total of 53 lines. </w:t>
      </w:r>
      <w:r>
        <w:rPr>
          <w:rFonts w:ascii="Times New Roman" w:hAnsi="Times New Roman" w:cs="Times New Roman"/>
        </w:rPr>
        <w:t xml:space="preserve">All data are available - please see </w:t>
      </w:r>
      <w:hyperlink r:id="rId5" w:history="1">
        <w:r w:rsidRPr="00E93188">
          <w:rPr>
            <w:rStyle w:val="Hyperlink"/>
            <w:rFonts w:ascii="Times New Roman" w:hAnsi="Times New Roman" w:cs="Times New Roman"/>
          </w:rPr>
          <w:t>https://barleyworld.org/ug99</w:t>
        </w:r>
      </w:hyperlink>
      <w:r w:rsidRPr="00E931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this report we feature </w:t>
      </w:r>
      <w:r>
        <w:rPr>
          <w:rFonts w:ascii="Times New Roman" w:hAnsi="Times New Roman" w:cs="Times New Roman"/>
        </w:rPr>
        <w:t>eight selected lines (six doubled haploids and two checks (UC1322 and Q21861))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These eight </w:t>
      </w:r>
      <w:r w:rsidRPr="00E93188">
        <w:rPr>
          <w:rFonts w:ascii="Times New Roman" w:hAnsi="Times New Roman" w:cs="Times New Roman"/>
        </w:rPr>
        <w:t xml:space="preserve">lines have </w:t>
      </w:r>
      <w:r>
        <w:rPr>
          <w:rFonts w:ascii="Times New Roman" w:hAnsi="Times New Roman" w:cs="Times New Roman"/>
        </w:rPr>
        <w:t xml:space="preserve">contrasting alleles at </w:t>
      </w:r>
      <w:proofErr w:type="gramStart"/>
      <w:r w:rsidRPr="00E93188">
        <w:rPr>
          <w:rFonts w:ascii="Times New Roman" w:hAnsi="Times New Roman" w:cs="Times New Roman"/>
          <w:i/>
        </w:rPr>
        <w:t>Rpg5</w:t>
      </w:r>
      <w:r w:rsidR="00E4102A" w:rsidRPr="002F4344">
        <w:rPr>
          <w:rFonts w:ascii="Times New Roman" w:hAnsi="Times New Roman" w:cs="Times New Roman"/>
          <w:iCs/>
        </w:rPr>
        <w:t>, and</w:t>
      </w:r>
      <w:proofErr w:type="gramEnd"/>
      <w:r w:rsidR="00E4102A" w:rsidRPr="002F4344">
        <w:rPr>
          <w:rFonts w:ascii="Times New Roman" w:hAnsi="Times New Roman" w:cs="Times New Roman"/>
          <w:iCs/>
        </w:rPr>
        <w:t xml:space="preserve"> contrasting disease reactions. They eight lines are all resistant to moderately resistant to barley stripe rust.</w:t>
      </w:r>
      <w:r w:rsidR="00E4102A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Summary data are shown in Table 1 and the experiments from which the summary data were extracted are shown in Table 2. </w:t>
      </w:r>
      <w:r>
        <w:rPr>
          <w:rFonts w:ascii="Times New Roman" w:hAnsi="Times New Roman" w:cs="Times New Roman"/>
        </w:rPr>
        <w:t xml:space="preserve"> </w:t>
      </w:r>
    </w:p>
    <w:p w14:paraId="133E5A38" w14:textId="77777777" w:rsidR="00E4102A" w:rsidRDefault="00E4102A" w:rsidP="00501CA8">
      <w:pPr>
        <w:pStyle w:val="BodyText"/>
        <w:spacing w:before="0" w:after="0"/>
        <w:rPr>
          <w:rStyle w:val="Strong"/>
          <w:rFonts w:ascii="Times New Roman" w:hAnsi="Times New Roman" w:cs="Times New Roman"/>
          <w:i/>
          <w:iCs/>
        </w:rPr>
      </w:pPr>
    </w:p>
    <w:p w14:paraId="25AB6A4E" w14:textId="7509C7AE" w:rsidR="00501CA8" w:rsidRPr="00E93188" w:rsidRDefault="00501CA8" w:rsidP="00501CA8">
      <w:pPr>
        <w:pStyle w:val="BodyText"/>
        <w:spacing w:before="0" w:after="0"/>
        <w:rPr>
          <w:rStyle w:val="Strong"/>
          <w:rFonts w:ascii="Times New Roman" w:hAnsi="Times New Roman" w:cs="Times New Roman"/>
          <w:i/>
          <w:iCs/>
        </w:rPr>
      </w:pPr>
      <w:r w:rsidRPr="00E93188">
        <w:rPr>
          <w:rStyle w:val="Strong"/>
          <w:rFonts w:ascii="Times New Roman" w:hAnsi="Times New Roman" w:cs="Times New Roman"/>
          <w:i/>
          <w:iCs/>
        </w:rPr>
        <w:t>Germplasm:</w:t>
      </w:r>
    </w:p>
    <w:p w14:paraId="40AD3402" w14:textId="21FFA70E" w:rsidR="002E79D5" w:rsidRPr="00E93188" w:rsidRDefault="00B256DD" w:rsidP="005A645E">
      <w:pPr>
        <w:pStyle w:val="BodyText"/>
        <w:spacing w:before="0" w:after="0"/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  <w:b w:val="0"/>
        </w:rPr>
        <w:t xml:space="preserve">The primary impetus was to identify novel sources of resistance to stem rust (incited by </w:t>
      </w:r>
      <w:r w:rsidRPr="00E93188">
        <w:rPr>
          <w:rFonts w:ascii="Times New Roman" w:hAnsi="Times New Roman" w:cs="Times New Roman"/>
          <w:bCs/>
          <w:i/>
          <w:iCs/>
        </w:rPr>
        <w:t xml:space="preserve">Puccinia </w:t>
      </w:r>
      <w:proofErr w:type="spellStart"/>
      <w:r w:rsidRPr="00E93188">
        <w:rPr>
          <w:rFonts w:ascii="Times New Roman" w:hAnsi="Times New Roman" w:cs="Times New Roman"/>
          <w:bCs/>
          <w:i/>
          <w:iCs/>
        </w:rPr>
        <w:t>graminis</w:t>
      </w:r>
      <w:proofErr w:type="spellEnd"/>
      <w:r w:rsidRPr="00E93188">
        <w:rPr>
          <w:rFonts w:ascii="Times New Roman" w:hAnsi="Times New Roman" w:cs="Times New Roman"/>
          <w:bCs/>
          <w:iCs/>
        </w:rPr>
        <w:t xml:space="preserve"> f. sp. </w:t>
      </w:r>
      <w:proofErr w:type="spellStart"/>
      <w:r w:rsidR="00BA2298" w:rsidRPr="00BA2298">
        <w:rPr>
          <w:rFonts w:ascii="Times New Roman" w:hAnsi="Times New Roman" w:cs="Times New Roman"/>
          <w:bCs/>
          <w:i/>
        </w:rPr>
        <w:t>t</w:t>
      </w:r>
      <w:r w:rsidRPr="00E93188">
        <w:rPr>
          <w:rFonts w:ascii="Times New Roman" w:hAnsi="Times New Roman" w:cs="Times New Roman"/>
          <w:bCs/>
          <w:i/>
          <w:iCs/>
        </w:rPr>
        <w:t>ritici</w:t>
      </w:r>
      <w:proofErr w:type="spellEnd"/>
      <w:r>
        <w:rPr>
          <w:rStyle w:val="Strong"/>
          <w:rFonts w:ascii="Times New Roman" w:hAnsi="Times New Roman" w:cs="Times New Roman"/>
          <w:b w:val="0"/>
        </w:rPr>
        <w:t xml:space="preserve">) – other than </w:t>
      </w:r>
      <w:r w:rsidRPr="00B256DD">
        <w:rPr>
          <w:rStyle w:val="Strong"/>
          <w:rFonts w:ascii="Times New Roman" w:hAnsi="Times New Roman" w:cs="Times New Roman"/>
          <w:b w:val="0"/>
          <w:i/>
          <w:iCs/>
        </w:rPr>
        <w:t>Rpg5</w:t>
      </w:r>
      <w:r>
        <w:rPr>
          <w:rStyle w:val="Strong"/>
          <w:rFonts w:ascii="Times New Roman" w:hAnsi="Times New Roman" w:cs="Times New Roman"/>
          <w:b w:val="0"/>
          <w:i/>
          <w:iCs/>
        </w:rPr>
        <w:t xml:space="preserve">. </w:t>
      </w:r>
      <w:r>
        <w:rPr>
          <w:rStyle w:val="Strong"/>
          <w:rFonts w:ascii="Times New Roman" w:hAnsi="Times New Roman" w:cs="Times New Roman"/>
          <w:b w:val="0"/>
        </w:rPr>
        <w:t>An important secondary goal was to also select for resistance to stripe rust (</w:t>
      </w:r>
      <w:r w:rsidRPr="00E93188">
        <w:rPr>
          <w:rFonts w:ascii="Times New Roman" w:hAnsi="Times New Roman" w:cs="Times New Roman"/>
          <w:bCs/>
          <w:iCs/>
        </w:rPr>
        <w:t xml:space="preserve">incited by </w:t>
      </w:r>
      <w:r w:rsidRPr="00E93188">
        <w:rPr>
          <w:rFonts w:ascii="Times New Roman" w:hAnsi="Times New Roman" w:cs="Times New Roman"/>
          <w:bCs/>
          <w:i/>
          <w:iCs/>
        </w:rPr>
        <w:t xml:space="preserve">Puccinia </w:t>
      </w:r>
      <w:proofErr w:type="spellStart"/>
      <w:r w:rsidRPr="00E93188">
        <w:rPr>
          <w:rFonts w:ascii="Times New Roman" w:hAnsi="Times New Roman" w:cs="Times New Roman"/>
          <w:bCs/>
          <w:i/>
          <w:iCs/>
        </w:rPr>
        <w:t>striiformis</w:t>
      </w:r>
      <w:proofErr w:type="spellEnd"/>
      <w:r w:rsidRPr="00E93188">
        <w:rPr>
          <w:rFonts w:ascii="Times New Roman" w:hAnsi="Times New Roman" w:cs="Times New Roman"/>
          <w:bCs/>
          <w:iCs/>
        </w:rPr>
        <w:t xml:space="preserve"> f. sp. </w:t>
      </w:r>
      <w:proofErr w:type="spellStart"/>
      <w:r>
        <w:rPr>
          <w:rFonts w:ascii="Times New Roman" w:hAnsi="Times New Roman" w:cs="Times New Roman"/>
          <w:bCs/>
          <w:i/>
          <w:iCs/>
        </w:rPr>
        <w:t>h</w:t>
      </w:r>
      <w:r w:rsidRPr="00E93188">
        <w:rPr>
          <w:rFonts w:ascii="Times New Roman" w:hAnsi="Times New Roman" w:cs="Times New Roman"/>
          <w:bCs/>
          <w:i/>
          <w:iCs/>
        </w:rPr>
        <w:t>ordei</w:t>
      </w:r>
      <w:proofErr w:type="spellEnd"/>
      <w:r>
        <w:rPr>
          <w:rFonts w:ascii="Times New Roman" w:hAnsi="Times New Roman" w:cs="Times New Roman"/>
          <w:bCs/>
          <w:i/>
          <w:iCs/>
        </w:rPr>
        <w:t>)</w:t>
      </w:r>
      <w:r>
        <w:rPr>
          <w:rFonts w:ascii="Times New Roman" w:hAnsi="Times New Roman" w:cs="Times New Roman"/>
          <w:bCs/>
        </w:rPr>
        <w:t xml:space="preserve">. </w:t>
      </w:r>
      <w:r w:rsidRPr="00B256DD">
        <w:rPr>
          <w:rStyle w:val="Strong"/>
          <w:rFonts w:ascii="Times New Roman" w:hAnsi="Times New Roman" w:cs="Times New Roman"/>
          <w:b w:val="0"/>
        </w:rPr>
        <w:t xml:space="preserve"> </w:t>
      </w:r>
    </w:p>
    <w:p w14:paraId="2991F02C" w14:textId="77777777" w:rsidR="005A645E" w:rsidRPr="00E93188" w:rsidRDefault="005A645E" w:rsidP="00501CA8">
      <w:pPr>
        <w:pStyle w:val="BodyText"/>
        <w:spacing w:before="0" w:after="0"/>
        <w:rPr>
          <w:rStyle w:val="Strong"/>
          <w:rFonts w:ascii="Times New Roman" w:hAnsi="Times New Roman" w:cs="Times New Roman"/>
          <w:b w:val="0"/>
        </w:rPr>
      </w:pPr>
    </w:p>
    <w:p w14:paraId="768B375A" w14:textId="656BDBA5" w:rsidR="008A568F" w:rsidRPr="00E93188" w:rsidRDefault="00622F6A" w:rsidP="00501CA8">
      <w:pPr>
        <w:pStyle w:val="BodyText"/>
        <w:spacing w:before="0"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Phenotype d</w:t>
      </w:r>
      <w:r w:rsidR="008A568F" w:rsidRPr="00E93188">
        <w:rPr>
          <w:rFonts w:ascii="Times New Roman" w:hAnsi="Times New Roman" w:cs="Times New Roman"/>
          <w:b/>
          <w:bCs/>
          <w:i/>
          <w:iCs/>
        </w:rPr>
        <w:t>ata source</w:t>
      </w:r>
      <w:r w:rsidR="00DF7E5C">
        <w:rPr>
          <w:rFonts w:ascii="Times New Roman" w:hAnsi="Times New Roman" w:cs="Times New Roman"/>
          <w:b/>
          <w:bCs/>
          <w:i/>
          <w:iCs/>
        </w:rPr>
        <w:t>s</w:t>
      </w:r>
    </w:p>
    <w:p w14:paraId="69C7D30C" w14:textId="267787AC" w:rsidR="008A568F" w:rsidRPr="00E93188" w:rsidRDefault="00B8468C" w:rsidP="00483C15">
      <w:pPr>
        <w:pStyle w:val="BodyText"/>
        <w:spacing w:before="0" w:after="0"/>
        <w:rPr>
          <w:rFonts w:ascii="Times New Roman" w:hAnsi="Times New Roman" w:cs="Times New Roman"/>
          <w:bCs/>
          <w:iCs/>
        </w:rPr>
      </w:pPr>
      <w:r>
        <w:rPr>
          <w:rStyle w:val="Strong"/>
          <w:rFonts w:ascii="Times New Roman" w:hAnsi="Times New Roman" w:cs="Times New Roman"/>
          <w:b w:val="0"/>
        </w:rPr>
        <w:t xml:space="preserve">Multiple data sources (Table </w:t>
      </w:r>
      <w:r w:rsidR="00E4102A">
        <w:rPr>
          <w:rStyle w:val="Strong"/>
          <w:rFonts w:ascii="Times New Roman" w:hAnsi="Times New Roman" w:cs="Times New Roman"/>
          <w:b w:val="0"/>
        </w:rPr>
        <w:t>2</w:t>
      </w:r>
      <w:r>
        <w:rPr>
          <w:rStyle w:val="Strong"/>
          <w:rFonts w:ascii="Times New Roman" w:hAnsi="Times New Roman" w:cs="Times New Roman"/>
          <w:b w:val="0"/>
        </w:rPr>
        <w:t xml:space="preserve">) were used to generate the </w:t>
      </w:r>
      <w:r w:rsidR="00483C15">
        <w:rPr>
          <w:rStyle w:val="Strong"/>
          <w:rFonts w:ascii="Times New Roman" w:hAnsi="Times New Roman" w:cs="Times New Roman"/>
          <w:b w:val="0"/>
        </w:rPr>
        <w:t xml:space="preserve">summary data in Table </w:t>
      </w:r>
      <w:r w:rsidR="00E4102A">
        <w:rPr>
          <w:rStyle w:val="Strong"/>
          <w:rFonts w:ascii="Times New Roman" w:hAnsi="Times New Roman" w:cs="Times New Roman"/>
          <w:b w:val="0"/>
        </w:rPr>
        <w:t>1</w:t>
      </w:r>
      <w:r>
        <w:rPr>
          <w:rStyle w:val="Strong"/>
          <w:rFonts w:ascii="Times New Roman" w:hAnsi="Times New Roman" w:cs="Times New Roman"/>
          <w:b w:val="0"/>
        </w:rPr>
        <w:t xml:space="preserve">. </w:t>
      </w:r>
    </w:p>
    <w:p w14:paraId="18466D51" w14:textId="77777777" w:rsidR="00935DAB" w:rsidRDefault="00935DAB" w:rsidP="003950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5FC25C" w14:textId="77777777" w:rsidR="00622F6A" w:rsidRPr="00E93188" w:rsidRDefault="00622F6A" w:rsidP="00622F6A">
      <w:pPr>
        <w:pStyle w:val="BodyText"/>
        <w:spacing w:before="0" w:after="0"/>
        <w:rPr>
          <w:rFonts w:ascii="Times New Roman" w:hAnsi="Times New Roman" w:cs="Times New Roman"/>
          <w:b/>
          <w:bCs/>
          <w:i/>
          <w:iCs/>
        </w:rPr>
      </w:pPr>
      <w:r w:rsidRPr="00E93188">
        <w:rPr>
          <w:rFonts w:ascii="Times New Roman" w:hAnsi="Times New Roman" w:cs="Times New Roman"/>
          <w:b/>
          <w:bCs/>
          <w:i/>
          <w:iCs/>
        </w:rPr>
        <w:t>Genotyping</w:t>
      </w:r>
    </w:p>
    <w:p w14:paraId="44AFF879" w14:textId="529C88A1" w:rsidR="00622F6A" w:rsidRPr="00E93188" w:rsidRDefault="00622F6A" w:rsidP="00622F6A">
      <w:pPr>
        <w:pStyle w:val="BodyText"/>
        <w:spacing w:before="0" w:after="0"/>
        <w:rPr>
          <w:rFonts w:ascii="Times New Roman" w:hAnsi="Times New Roman" w:cs="Times New Roman"/>
          <w:bCs/>
          <w:iCs/>
        </w:rPr>
      </w:pPr>
      <w:r w:rsidRPr="00E93188">
        <w:rPr>
          <w:rFonts w:ascii="Times New Roman" w:hAnsi="Times New Roman" w:cs="Times New Roman"/>
          <w:bCs/>
          <w:iCs/>
        </w:rPr>
        <w:t xml:space="preserve">All lines were genotyped </w:t>
      </w:r>
      <w:r>
        <w:rPr>
          <w:rFonts w:ascii="Times New Roman" w:hAnsi="Times New Roman" w:cs="Times New Roman"/>
          <w:bCs/>
          <w:iCs/>
        </w:rPr>
        <w:t xml:space="preserve">with allele-specific primers for </w:t>
      </w:r>
      <w:r w:rsidRPr="00E93188">
        <w:rPr>
          <w:rFonts w:ascii="Times New Roman" w:hAnsi="Times New Roman" w:cs="Times New Roman"/>
          <w:bCs/>
          <w:i/>
          <w:iCs/>
        </w:rPr>
        <w:t>Rpg5</w:t>
      </w:r>
      <w:r w:rsidRPr="00E93188"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2F4344">
        <w:rPr>
          <w:rFonts w:ascii="Times New Roman" w:hAnsi="Times New Roman" w:cs="Times New Roman"/>
          <w:bCs/>
          <w:iCs/>
        </w:rPr>
        <w:t>“</w:t>
      </w:r>
      <w:r w:rsidR="00C61D62">
        <w:rPr>
          <w:rFonts w:ascii="Times New Roman" w:hAnsi="Times New Roman" w:cs="Times New Roman"/>
          <w:bCs/>
          <w:iCs/>
        </w:rPr>
        <w:t>0</w:t>
      </w:r>
      <w:r w:rsidRPr="002F4344">
        <w:rPr>
          <w:rFonts w:ascii="Times New Roman" w:hAnsi="Times New Roman" w:cs="Times New Roman"/>
          <w:bCs/>
          <w:iCs/>
        </w:rPr>
        <w:t>” indicates no amplification of either allele.</w:t>
      </w:r>
      <w:r>
        <w:rPr>
          <w:rFonts w:ascii="Times New Roman" w:hAnsi="Times New Roman" w:cs="Times New Roman"/>
          <w:bCs/>
          <w:iCs/>
        </w:rPr>
        <w:t xml:space="preserve"> </w:t>
      </w:r>
    </w:p>
    <w:p w14:paraId="384B076B" w14:textId="77777777" w:rsidR="00622F6A" w:rsidRDefault="00622F6A" w:rsidP="003950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BEB4EF" w14:textId="75D64612" w:rsidR="0039505B" w:rsidRPr="00E93188" w:rsidRDefault="0039505B" w:rsidP="00395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Funding</w:t>
      </w:r>
      <w:r w:rsidR="00CA03EE" w:rsidRPr="00E931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14:paraId="05300F57" w14:textId="4ADE7B0D" w:rsidR="007159DF" w:rsidRPr="00E93188" w:rsidRDefault="0039505B" w:rsidP="003950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3188">
        <w:rPr>
          <w:rFonts w:ascii="Times New Roman" w:hAnsi="Times New Roman" w:cs="Times New Roman"/>
          <w:bCs/>
          <w:sz w:val="24"/>
          <w:szCs w:val="24"/>
        </w:rPr>
        <w:t>Support provided by USDA-ARS-NACA</w:t>
      </w:r>
      <w:r w:rsidR="00CA03EE" w:rsidRPr="00E93188">
        <w:rPr>
          <w:rFonts w:ascii="Times New Roman" w:hAnsi="Times New Roman" w:cs="Times New Roman"/>
          <w:bCs/>
          <w:sz w:val="24"/>
          <w:szCs w:val="24"/>
        </w:rPr>
        <w:t>s for stripe rust and stem rust research.</w:t>
      </w:r>
      <w:r w:rsidRPr="00E931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C94045" w14:textId="77777777" w:rsidR="00115B1E" w:rsidRPr="00E93188" w:rsidRDefault="00115B1E" w:rsidP="00115B1E">
      <w:pPr>
        <w:pStyle w:val="BodyText"/>
        <w:spacing w:before="0" w:after="0"/>
        <w:rPr>
          <w:rFonts w:ascii="Times New Roman" w:hAnsi="Times New Roman" w:cs="Times New Roman"/>
          <w:b/>
          <w:bCs/>
          <w:i/>
          <w:iCs/>
        </w:rPr>
      </w:pPr>
    </w:p>
    <w:p w14:paraId="21FC4CB7" w14:textId="2F291B1C" w:rsidR="00501CA8" w:rsidRPr="00E93188" w:rsidRDefault="00501CA8" w:rsidP="000B398D">
      <w:pPr>
        <w:pStyle w:val="BodyText"/>
        <w:spacing w:before="0" w:after="0"/>
        <w:rPr>
          <w:rFonts w:ascii="Times New Roman" w:hAnsi="Times New Roman" w:cs="Times New Roman"/>
          <w:b/>
          <w:sz w:val="28"/>
        </w:rPr>
      </w:pPr>
    </w:p>
    <w:p w14:paraId="0ACA98E2" w14:textId="77777777" w:rsidR="00622F6A" w:rsidRDefault="00622F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14:paraId="3C7A7C81" w14:textId="1CD51A58" w:rsidR="00000D29" w:rsidRDefault="00490B99" w:rsidP="00000D29">
      <w:pPr>
        <w:pStyle w:val="BodyText"/>
        <w:spacing w:before="0" w:after="0"/>
        <w:rPr>
          <w:rFonts w:ascii="Times New Roman" w:hAnsi="Times New Roman" w:cs="Times New Roman"/>
          <w:iCs/>
        </w:rPr>
      </w:pPr>
      <w:r w:rsidRPr="002F4344">
        <w:rPr>
          <w:rFonts w:ascii="Times New Roman" w:hAnsi="Times New Roman" w:cs="Times New Roman"/>
          <w:iCs/>
        </w:rPr>
        <w:lastRenderedPageBreak/>
        <w:t>Table</w:t>
      </w:r>
      <w:r w:rsidR="00B8468C" w:rsidRPr="002F4344">
        <w:rPr>
          <w:rFonts w:ascii="Times New Roman" w:hAnsi="Times New Roman" w:cs="Times New Roman"/>
          <w:iCs/>
        </w:rPr>
        <w:t xml:space="preserve"> </w:t>
      </w:r>
      <w:r w:rsidR="00E4102A">
        <w:rPr>
          <w:rFonts w:ascii="Times New Roman" w:hAnsi="Times New Roman" w:cs="Times New Roman"/>
          <w:iCs/>
        </w:rPr>
        <w:t>1</w:t>
      </w:r>
      <w:r w:rsidRPr="002F4344">
        <w:rPr>
          <w:rFonts w:ascii="Times New Roman" w:hAnsi="Times New Roman" w:cs="Times New Roman"/>
          <w:iCs/>
        </w:rPr>
        <w:t xml:space="preserve">. </w:t>
      </w:r>
      <w:r w:rsidR="00CE35F2">
        <w:rPr>
          <w:rFonts w:ascii="Times New Roman" w:hAnsi="Times New Roman" w:cs="Times New Roman"/>
          <w:iCs/>
        </w:rPr>
        <w:t xml:space="preserve">Featured </w:t>
      </w:r>
      <w:r w:rsidRPr="002F4344">
        <w:rPr>
          <w:rFonts w:ascii="Times New Roman" w:hAnsi="Times New Roman" w:cs="Times New Roman"/>
          <w:iCs/>
        </w:rPr>
        <w:t xml:space="preserve">lines </w:t>
      </w:r>
      <w:r w:rsidR="00B93D46" w:rsidRPr="002F4344">
        <w:rPr>
          <w:rFonts w:ascii="Times New Roman" w:hAnsi="Times New Roman" w:cs="Times New Roman"/>
          <w:iCs/>
        </w:rPr>
        <w:t xml:space="preserve">from </w:t>
      </w:r>
      <w:r w:rsidR="001603E5" w:rsidRPr="002F4344">
        <w:rPr>
          <w:rFonts w:ascii="Times New Roman" w:hAnsi="Times New Roman" w:cs="Times New Roman"/>
          <w:iCs/>
        </w:rPr>
        <w:t xml:space="preserve">the multi-rust </w:t>
      </w:r>
      <w:r w:rsidR="00997D15" w:rsidRPr="002F4344">
        <w:rPr>
          <w:rFonts w:ascii="Times New Roman" w:hAnsi="Times New Roman" w:cs="Times New Roman"/>
          <w:iCs/>
        </w:rPr>
        <w:t xml:space="preserve">data set </w:t>
      </w:r>
      <w:r w:rsidR="00E4102A">
        <w:rPr>
          <w:rFonts w:ascii="Times New Roman" w:hAnsi="Times New Roman" w:cs="Times New Roman"/>
          <w:iCs/>
        </w:rPr>
        <w:t xml:space="preserve">showing </w:t>
      </w:r>
      <w:r w:rsidR="00E4102A" w:rsidRPr="002F4344">
        <w:rPr>
          <w:rFonts w:ascii="Times New Roman" w:hAnsi="Times New Roman" w:cs="Times New Roman"/>
          <w:i/>
        </w:rPr>
        <w:t xml:space="preserve">Rpg5 </w:t>
      </w:r>
      <w:r w:rsidR="00E4102A">
        <w:rPr>
          <w:rFonts w:ascii="Times New Roman" w:hAnsi="Times New Roman" w:cs="Times New Roman"/>
          <w:iCs/>
        </w:rPr>
        <w:t>allele</w:t>
      </w:r>
      <w:r w:rsidR="00A037FE">
        <w:rPr>
          <w:rFonts w:ascii="Times New Roman" w:hAnsi="Times New Roman" w:cs="Times New Roman"/>
          <w:iCs/>
        </w:rPr>
        <w:t xml:space="preserve"> states</w:t>
      </w:r>
      <w:r w:rsidR="00E4102A">
        <w:rPr>
          <w:rFonts w:ascii="Times New Roman" w:hAnsi="Times New Roman" w:cs="Times New Roman"/>
          <w:iCs/>
        </w:rPr>
        <w:t xml:space="preserve"> and resistance/susceptibility to stem rust in multiple experiments</w:t>
      </w:r>
      <w:r w:rsidR="00CE35F2">
        <w:rPr>
          <w:rFonts w:ascii="Times New Roman" w:hAnsi="Times New Roman" w:cs="Times New Roman"/>
          <w:iCs/>
        </w:rPr>
        <w:t xml:space="preserve">. </w:t>
      </w:r>
      <w:r w:rsidR="00E4102A">
        <w:rPr>
          <w:rFonts w:ascii="Times New Roman" w:hAnsi="Times New Roman" w:cs="Times New Roman"/>
          <w:iCs/>
        </w:rPr>
        <w:t>Stripe rust resistance phenotypes are based on BLUPs from multiple experiments</w:t>
      </w:r>
      <w:r w:rsidR="00CE35F2">
        <w:rPr>
          <w:rFonts w:ascii="Times New Roman" w:hAnsi="Times New Roman" w:cs="Times New Roman"/>
          <w:iCs/>
        </w:rPr>
        <w:t xml:space="preserve">. See code abbreviations and details on data sources in Table 2. </w:t>
      </w:r>
      <w:r w:rsidR="00E4102A">
        <w:rPr>
          <w:rFonts w:ascii="Times New Roman" w:hAnsi="Times New Roman" w:cs="Times New Roman"/>
          <w:iCs/>
        </w:rPr>
        <w:t xml:space="preserve"> </w:t>
      </w:r>
    </w:p>
    <w:p w14:paraId="29868706" w14:textId="28F6AE9F" w:rsidR="00000D29" w:rsidRDefault="00000D29" w:rsidP="00000D29">
      <w:pPr>
        <w:pStyle w:val="BodyText"/>
        <w:spacing w:before="0" w:after="0"/>
        <w:rPr>
          <w:rFonts w:ascii="Times New Roman" w:hAnsi="Times New Roman" w:cs="Times New Roman"/>
          <w:iCs/>
        </w:rPr>
      </w:pPr>
    </w:p>
    <w:p w14:paraId="4C915A65" w14:textId="7F45A370" w:rsidR="00000D29" w:rsidRDefault="00000D29" w:rsidP="00000D29">
      <w:pPr>
        <w:pStyle w:val="BodyText"/>
        <w:spacing w:before="0" w:after="0"/>
        <w:rPr>
          <w:rFonts w:ascii="Times New Roman" w:hAnsi="Times New Roman" w:cs="Times New Roman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2085"/>
        <w:gridCol w:w="650"/>
        <w:gridCol w:w="511"/>
        <w:gridCol w:w="541"/>
        <w:gridCol w:w="541"/>
        <w:gridCol w:w="541"/>
        <w:gridCol w:w="541"/>
        <w:gridCol w:w="706"/>
        <w:gridCol w:w="686"/>
        <w:gridCol w:w="657"/>
        <w:gridCol w:w="824"/>
        <w:tblGridChange w:id="0">
          <w:tblGrid>
            <w:gridCol w:w="1067"/>
            <w:gridCol w:w="2085"/>
            <w:gridCol w:w="650"/>
            <w:gridCol w:w="511"/>
            <w:gridCol w:w="541"/>
            <w:gridCol w:w="541"/>
            <w:gridCol w:w="541"/>
            <w:gridCol w:w="541"/>
            <w:gridCol w:w="706"/>
            <w:gridCol w:w="686"/>
            <w:gridCol w:w="657"/>
            <w:gridCol w:w="824"/>
          </w:tblGrid>
        </w:tblGridChange>
      </w:tblGrid>
      <w:tr w:rsidR="002F4344" w14:paraId="57EC7D28" w14:textId="2015E50D" w:rsidTr="007F108F">
        <w:tc>
          <w:tcPr>
            <w:tcW w:w="1067" w:type="dxa"/>
          </w:tcPr>
          <w:p w14:paraId="17A617AA" w14:textId="397246E9" w:rsidR="00000D29" w:rsidRPr="002F4344" w:rsidRDefault="00000D29" w:rsidP="00000D29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4344">
              <w:rPr>
                <w:rFonts w:ascii="Times New Roman" w:hAnsi="Times New Roman" w:cs="Times New Roman"/>
                <w:iCs/>
                <w:sz w:val="20"/>
                <w:szCs w:val="20"/>
              </w:rPr>
              <w:t>Line</w:t>
            </w:r>
          </w:p>
        </w:tc>
        <w:tc>
          <w:tcPr>
            <w:tcW w:w="2085" w:type="dxa"/>
          </w:tcPr>
          <w:p w14:paraId="59E68AEE" w14:textId="70172F09" w:rsidR="00000D29" w:rsidRPr="002F4344" w:rsidRDefault="00000D29" w:rsidP="00000D29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4344">
              <w:rPr>
                <w:rFonts w:ascii="Times New Roman" w:hAnsi="Times New Roman" w:cs="Times New Roman"/>
                <w:iCs/>
                <w:sz w:val="20"/>
                <w:szCs w:val="20"/>
              </w:rPr>
              <w:t>Pedigree</w:t>
            </w:r>
          </w:p>
        </w:tc>
        <w:tc>
          <w:tcPr>
            <w:tcW w:w="650" w:type="dxa"/>
          </w:tcPr>
          <w:p w14:paraId="7C6CB2CF" w14:textId="4474650E" w:rsidR="00000D29" w:rsidRPr="002F4344" w:rsidRDefault="00000D29" w:rsidP="00000D29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108F">
              <w:rPr>
                <w:rFonts w:ascii="Times New Roman" w:hAnsi="Times New Roman" w:cs="Times New Roman"/>
                <w:i/>
                <w:sz w:val="20"/>
                <w:szCs w:val="20"/>
              </w:rPr>
              <w:t>Rpg5</w:t>
            </w:r>
            <w:r w:rsidRPr="002F43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allele</w:t>
            </w:r>
          </w:p>
        </w:tc>
        <w:tc>
          <w:tcPr>
            <w:tcW w:w="4724" w:type="dxa"/>
            <w:gridSpan w:val="8"/>
          </w:tcPr>
          <w:p w14:paraId="56770138" w14:textId="14940FBF" w:rsidR="00000D29" w:rsidRPr="002F4344" w:rsidRDefault="00000D29" w:rsidP="002F434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4344">
              <w:rPr>
                <w:rFonts w:ascii="Times New Roman" w:hAnsi="Times New Roman" w:cs="Times New Roman"/>
                <w:iCs/>
                <w:sz w:val="20"/>
                <w:szCs w:val="20"/>
              </w:rPr>
              <w:t>Stem rust</w:t>
            </w:r>
          </w:p>
        </w:tc>
        <w:tc>
          <w:tcPr>
            <w:tcW w:w="824" w:type="dxa"/>
          </w:tcPr>
          <w:p w14:paraId="2E76A05B" w14:textId="7B34B069" w:rsidR="00000D29" w:rsidRPr="002F4344" w:rsidRDefault="00000D29" w:rsidP="00000D29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43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Stripe rust </w:t>
            </w:r>
          </w:p>
        </w:tc>
      </w:tr>
      <w:tr w:rsidR="002F4344" w14:paraId="6A67238C" w14:textId="51041A87" w:rsidTr="007F108F">
        <w:tc>
          <w:tcPr>
            <w:tcW w:w="1067" w:type="dxa"/>
            <w:vAlign w:val="bottom"/>
          </w:tcPr>
          <w:p w14:paraId="268A3E26" w14:textId="266390B3" w:rsidR="00000D29" w:rsidRPr="002F4344" w:rsidRDefault="00000D29" w:rsidP="00000D29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85" w:type="dxa"/>
            <w:vAlign w:val="bottom"/>
          </w:tcPr>
          <w:p w14:paraId="207F10BF" w14:textId="0AB394E3" w:rsidR="00000D29" w:rsidRPr="002F4344" w:rsidRDefault="00000D29" w:rsidP="00000D29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0" w:type="dxa"/>
            <w:vAlign w:val="bottom"/>
          </w:tcPr>
          <w:p w14:paraId="45B23A2A" w14:textId="44F1C8DD" w:rsidR="00000D29" w:rsidRPr="002F4344" w:rsidRDefault="00000D29" w:rsidP="00000D29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57028EDB" w14:textId="461E9115" w:rsidR="002F4344" w:rsidRDefault="00000D29" w:rsidP="002F4344">
            <w:pPr>
              <w:pStyle w:val="BodyText"/>
              <w:spacing w:before="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344"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  <w:p w14:paraId="616E41BC" w14:textId="2D51DA4F" w:rsidR="00C61D62" w:rsidRPr="002F4344" w:rsidRDefault="00C61D62" w:rsidP="002F4344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5DDCB963" w14:textId="43AC5AA7" w:rsidR="002F4344" w:rsidRPr="002F4344" w:rsidRDefault="00000D29" w:rsidP="002F4344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4344">
              <w:rPr>
                <w:rFonts w:ascii="Times New Roman" w:eastAsia="Times New Roman" w:hAnsi="Times New Roman" w:cs="Times New Roman"/>
                <w:sz w:val="20"/>
                <w:szCs w:val="20"/>
              </w:rPr>
              <w:t>MN 18</w:t>
            </w:r>
          </w:p>
        </w:tc>
        <w:tc>
          <w:tcPr>
            <w:tcW w:w="541" w:type="dxa"/>
            <w:vAlign w:val="center"/>
          </w:tcPr>
          <w:p w14:paraId="77C100F9" w14:textId="16688B15" w:rsidR="002F4344" w:rsidRPr="002F4344" w:rsidRDefault="00000D29" w:rsidP="002F4344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4344">
              <w:rPr>
                <w:rFonts w:ascii="Times New Roman" w:eastAsia="Times New Roman" w:hAnsi="Times New Roman" w:cs="Times New Roman"/>
                <w:sz w:val="20"/>
                <w:szCs w:val="20"/>
              </w:rPr>
              <w:t>MN 19</w:t>
            </w:r>
          </w:p>
        </w:tc>
        <w:tc>
          <w:tcPr>
            <w:tcW w:w="541" w:type="dxa"/>
            <w:vAlign w:val="center"/>
          </w:tcPr>
          <w:p w14:paraId="424F53E2" w14:textId="68CCDDDE" w:rsidR="002F4344" w:rsidRPr="002F4344" w:rsidRDefault="00000D29" w:rsidP="002F4344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4344">
              <w:rPr>
                <w:rFonts w:ascii="Times New Roman" w:eastAsia="Times New Roman" w:hAnsi="Times New Roman" w:cs="Times New Roman"/>
                <w:sz w:val="20"/>
                <w:szCs w:val="20"/>
              </w:rPr>
              <w:t>MN 20</w:t>
            </w:r>
          </w:p>
        </w:tc>
        <w:tc>
          <w:tcPr>
            <w:tcW w:w="541" w:type="dxa"/>
            <w:vAlign w:val="center"/>
          </w:tcPr>
          <w:p w14:paraId="7851CFA7" w14:textId="331286DF" w:rsidR="002F4344" w:rsidRPr="002F4344" w:rsidRDefault="00000D29" w:rsidP="002F4344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4344">
              <w:rPr>
                <w:rFonts w:ascii="Times New Roman" w:eastAsia="Times New Roman" w:hAnsi="Times New Roman" w:cs="Times New Roman"/>
                <w:sz w:val="20"/>
                <w:szCs w:val="20"/>
              </w:rPr>
              <w:t>MN 21</w:t>
            </w:r>
          </w:p>
        </w:tc>
        <w:tc>
          <w:tcPr>
            <w:tcW w:w="706" w:type="dxa"/>
            <w:vAlign w:val="center"/>
          </w:tcPr>
          <w:p w14:paraId="75982F9A" w14:textId="12D29107" w:rsidR="002F4344" w:rsidRPr="002F4344" w:rsidRDefault="00000D29" w:rsidP="002F4344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4344">
              <w:rPr>
                <w:rFonts w:ascii="Times New Roman" w:eastAsia="Times New Roman" w:hAnsi="Times New Roman" w:cs="Times New Roman"/>
                <w:sz w:val="20"/>
                <w:szCs w:val="20"/>
              </w:rPr>
              <w:t>WSU 21</w:t>
            </w:r>
          </w:p>
        </w:tc>
        <w:tc>
          <w:tcPr>
            <w:tcW w:w="686" w:type="dxa"/>
            <w:vAlign w:val="center"/>
          </w:tcPr>
          <w:p w14:paraId="257A95F2" w14:textId="690C2ACB" w:rsidR="002F4344" w:rsidRPr="002F4344" w:rsidRDefault="00000D29" w:rsidP="002F4344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4344">
              <w:rPr>
                <w:rFonts w:ascii="Times New Roman" w:eastAsia="Times New Roman" w:hAnsi="Times New Roman" w:cs="Times New Roman"/>
                <w:sz w:val="20"/>
                <w:szCs w:val="20"/>
              </w:rPr>
              <w:t>KY 21</w:t>
            </w:r>
          </w:p>
        </w:tc>
        <w:tc>
          <w:tcPr>
            <w:tcW w:w="657" w:type="dxa"/>
            <w:vAlign w:val="center"/>
          </w:tcPr>
          <w:p w14:paraId="6AD723C7" w14:textId="182F48E5" w:rsidR="002F4344" w:rsidRPr="002F4344" w:rsidRDefault="00000D29" w:rsidP="002F4344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434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61D62" w:rsidRPr="002F434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2F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824" w:type="dxa"/>
          </w:tcPr>
          <w:p w14:paraId="5A847257" w14:textId="66291705" w:rsidR="00000D29" w:rsidRPr="002F4344" w:rsidRDefault="002F4344" w:rsidP="00000D29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BLUP</w:t>
            </w:r>
          </w:p>
        </w:tc>
      </w:tr>
      <w:tr w:rsidR="002F4344" w14:paraId="1DE6879B" w14:textId="3730341E" w:rsidTr="007F108F">
        <w:tc>
          <w:tcPr>
            <w:tcW w:w="1067" w:type="dxa"/>
            <w:vAlign w:val="bottom"/>
          </w:tcPr>
          <w:p w14:paraId="11CBB4C3" w14:textId="3BF1F413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DH140080</w:t>
            </w:r>
          </w:p>
        </w:tc>
        <w:tc>
          <w:tcPr>
            <w:tcW w:w="2085" w:type="dxa"/>
            <w:vAlign w:val="bottom"/>
          </w:tcPr>
          <w:p w14:paraId="4EE25CD4" w14:textId="4C2D4775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SH98076/10.1151</w:t>
            </w:r>
          </w:p>
        </w:tc>
        <w:tc>
          <w:tcPr>
            <w:tcW w:w="650" w:type="dxa"/>
            <w:vAlign w:val="bottom"/>
          </w:tcPr>
          <w:p w14:paraId="5D100F80" w14:textId="001B2315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43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Rpg5</w:t>
            </w:r>
          </w:p>
        </w:tc>
        <w:tc>
          <w:tcPr>
            <w:tcW w:w="511" w:type="dxa"/>
            <w:vAlign w:val="bottom"/>
          </w:tcPr>
          <w:p w14:paraId="4C2F7D36" w14:textId="00787092" w:rsidR="00C61D62" w:rsidRPr="00A34070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1.9</w:t>
            </w:r>
          </w:p>
        </w:tc>
        <w:tc>
          <w:tcPr>
            <w:tcW w:w="541" w:type="dxa"/>
            <w:vAlign w:val="bottom"/>
          </w:tcPr>
          <w:p w14:paraId="54E3670B" w14:textId="61AF02A9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bottom"/>
          </w:tcPr>
          <w:p w14:paraId="32F4F673" w14:textId="1205EF07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bottom"/>
          </w:tcPr>
          <w:p w14:paraId="7A9F715E" w14:textId="50F9EDFA" w:rsidR="00C61D62" w:rsidRPr="002F4344" w:rsidRDefault="002F4344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1ED2">
              <w:rPr>
                <w:rFonts w:ascii="Times New Roman" w:hAnsi="Times New Roman" w:cs="Times New Roman"/>
                <w:iCs/>
                <w:sz w:val="18"/>
                <w:szCs w:val="18"/>
                <w:highlight w:val="red"/>
              </w:rPr>
              <w:t>73</w:t>
            </w:r>
          </w:p>
        </w:tc>
        <w:tc>
          <w:tcPr>
            <w:tcW w:w="541" w:type="dxa"/>
            <w:vAlign w:val="bottom"/>
          </w:tcPr>
          <w:p w14:paraId="51CD09F3" w14:textId="10D0CB37" w:rsidR="00C61D62" w:rsidRPr="00631ED2" w:rsidRDefault="002F4344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631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  <w:t>43</w:t>
            </w:r>
          </w:p>
        </w:tc>
        <w:tc>
          <w:tcPr>
            <w:tcW w:w="706" w:type="dxa"/>
            <w:vAlign w:val="bottom"/>
          </w:tcPr>
          <w:p w14:paraId="42039135" w14:textId="16F25754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1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  <w:t>40S</w:t>
            </w:r>
          </w:p>
        </w:tc>
        <w:tc>
          <w:tcPr>
            <w:tcW w:w="686" w:type="dxa"/>
            <w:vAlign w:val="bottom"/>
          </w:tcPr>
          <w:p w14:paraId="4F4C2835" w14:textId="6A0CF6F9" w:rsidR="00C61D62" w:rsidRPr="00CE35F2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CE3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1MS</w:t>
            </w:r>
          </w:p>
        </w:tc>
        <w:tc>
          <w:tcPr>
            <w:tcW w:w="657" w:type="dxa"/>
            <w:vAlign w:val="bottom"/>
          </w:tcPr>
          <w:p w14:paraId="37AF53C5" w14:textId="0E6B96E9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1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  <w:t>60S</w:t>
            </w:r>
          </w:p>
        </w:tc>
        <w:tc>
          <w:tcPr>
            <w:tcW w:w="824" w:type="dxa"/>
            <w:vAlign w:val="bottom"/>
          </w:tcPr>
          <w:p w14:paraId="5C2D703A" w14:textId="6783226C" w:rsidR="00C61D62" w:rsidRPr="00A34070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0 </w:t>
            </w:r>
          </w:p>
        </w:tc>
      </w:tr>
      <w:tr w:rsidR="002F4344" w14:paraId="138F3B67" w14:textId="1FFB6CE5" w:rsidTr="007F108F">
        <w:tc>
          <w:tcPr>
            <w:tcW w:w="1067" w:type="dxa"/>
            <w:vAlign w:val="bottom"/>
          </w:tcPr>
          <w:p w14:paraId="2FED079F" w14:textId="349CC8FE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DH140278</w:t>
            </w:r>
          </w:p>
        </w:tc>
        <w:tc>
          <w:tcPr>
            <w:tcW w:w="2085" w:type="dxa"/>
            <w:vAlign w:val="bottom"/>
          </w:tcPr>
          <w:p w14:paraId="334A2F16" w14:textId="7DD785AC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SH98076/Full Pint</w:t>
            </w:r>
          </w:p>
        </w:tc>
        <w:tc>
          <w:tcPr>
            <w:tcW w:w="650" w:type="dxa"/>
            <w:vAlign w:val="bottom"/>
          </w:tcPr>
          <w:p w14:paraId="3FFD2E0B" w14:textId="503009AD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43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Rpg5</w:t>
            </w:r>
          </w:p>
        </w:tc>
        <w:tc>
          <w:tcPr>
            <w:tcW w:w="511" w:type="dxa"/>
            <w:vAlign w:val="bottom"/>
          </w:tcPr>
          <w:p w14:paraId="6EDC27AC" w14:textId="2783372E" w:rsidR="00C61D62" w:rsidRPr="00A34070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0.7</w:t>
            </w:r>
          </w:p>
        </w:tc>
        <w:tc>
          <w:tcPr>
            <w:tcW w:w="541" w:type="dxa"/>
            <w:vAlign w:val="bottom"/>
          </w:tcPr>
          <w:p w14:paraId="0EEADCDC" w14:textId="50892410" w:rsidR="00C61D62" w:rsidRPr="00A34070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541" w:type="dxa"/>
            <w:vAlign w:val="bottom"/>
          </w:tcPr>
          <w:p w14:paraId="6327A2A3" w14:textId="3839553A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1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  <w:t>41</w:t>
            </w:r>
          </w:p>
        </w:tc>
        <w:tc>
          <w:tcPr>
            <w:tcW w:w="541" w:type="dxa"/>
            <w:vAlign w:val="bottom"/>
          </w:tcPr>
          <w:p w14:paraId="02972255" w14:textId="0A875CA1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1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  <w:t>55</w:t>
            </w:r>
          </w:p>
        </w:tc>
        <w:tc>
          <w:tcPr>
            <w:tcW w:w="541" w:type="dxa"/>
            <w:vAlign w:val="bottom"/>
          </w:tcPr>
          <w:p w14:paraId="7B0CC58E" w14:textId="1958A154" w:rsidR="00C61D62" w:rsidRPr="00A34070" w:rsidRDefault="002F4344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706" w:type="dxa"/>
            <w:vAlign w:val="bottom"/>
          </w:tcPr>
          <w:p w14:paraId="3403DF03" w14:textId="448DEA1F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1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30MS</w:t>
            </w:r>
          </w:p>
        </w:tc>
        <w:tc>
          <w:tcPr>
            <w:tcW w:w="686" w:type="dxa"/>
            <w:vAlign w:val="bottom"/>
          </w:tcPr>
          <w:p w14:paraId="0B8D5F9E" w14:textId="135B75CA" w:rsidR="00C61D62" w:rsidRPr="00CE35F2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CE3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657" w:type="dxa"/>
            <w:vAlign w:val="bottom"/>
          </w:tcPr>
          <w:p w14:paraId="4999DC62" w14:textId="36C287A5" w:rsidR="00C61D62" w:rsidRPr="00A34070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10MS</w:t>
            </w:r>
          </w:p>
        </w:tc>
        <w:tc>
          <w:tcPr>
            <w:tcW w:w="824" w:type="dxa"/>
            <w:vAlign w:val="bottom"/>
          </w:tcPr>
          <w:p w14:paraId="2EA866FB" w14:textId="231FA5C5" w:rsidR="00C61D62" w:rsidRPr="00A34070" w:rsidRDefault="002F4344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4</w:t>
            </w:r>
          </w:p>
        </w:tc>
      </w:tr>
      <w:tr w:rsidR="002F4344" w14:paraId="5F581DEF" w14:textId="08065AB4" w:rsidTr="007F108F">
        <w:tc>
          <w:tcPr>
            <w:tcW w:w="1067" w:type="dxa"/>
            <w:vAlign w:val="bottom"/>
          </w:tcPr>
          <w:p w14:paraId="78E69291" w14:textId="7255B953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DH140512</w:t>
            </w:r>
          </w:p>
        </w:tc>
        <w:tc>
          <w:tcPr>
            <w:tcW w:w="2085" w:type="dxa"/>
            <w:vAlign w:val="bottom"/>
          </w:tcPr>
          <w:p w14:paraId="4091AEB3" w14:textId="5DB39060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SH98076/Full Pint</w:t>
            </w:r>
          </w:p>
        </w:tc>
        <w:tc>
          <w:tcPr>
            <w:tcW w:w="650" w:type="dxa"/>
            <w:vAlign w:val="bottom"/>
          </w:tcPr>
          <w:p w14:paraId="2FE7E3C4" w14:textId="4CB68A04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43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Rpg5</w:t>
            </w:r>
          </w:p>
        </w:tc>
        <w:tc>
          <w:tcPr>
            <w:tcW w:w="511" w:type="dxa"/>
            <w:vAlign w:val="bottom"/>
          </w:tcPr>
          <w:p w14:paraId="6E19AEC4" w14:textId="6FE8A4A5" w:rsidR="00C61D62" w:rsidRPr="00A34070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1.9</w:t>
            </w:r>
          </w:p>
        </w:tc>
        <w:tc>
          <w:tcPr>
            <w:tcW w:w="541" w:type="dxa"/>
            <w:vAlign w:val="bottom"/>
          </w:tcPr>
          <w:p w14:paraId="6A5289DD" w14:textId="5FDAA6CC" w:rsidR="00C61D62" w:rsidRPr="00A34070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541" w:type="dxa"/>
            <w:vAlign w:val="bottom"/>
          </w:tcPr>
          <w:p w14:paraId="7B7FDC71" w14:textId="5C74C227" w:rsidR="00C61D62" w:rsidRPr="00631ED2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  <w:highlight w:val="red"/>
              </w:rPr>
            </w:pPr>
            <w:r w:rsidRPr="00631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  <w:t>6</w:t>
            </w:r>
            <w:r w:rsidR="002F4344" w:rsidRPr="00631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  <w:t>8</w:t>
            </w:r>
          </w:p>
        </w:tc>
        <w:tc>
          <w:tcPr>
            <w:tcW w:w="541" w:type="dxa"/>
            <w:vAlign w:val="bottom"/>
          </w:tcPr>
          <w:p w14:paraId="7338D03C" w14:textId="644B760F" w:rsidR="00C61D62" w:rsidRPr="002F4344" w:rsidRDefault="002F4344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27F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33</w:t>
            </w:r>
          </w:p>
        </w:tc>
        <w:tc>
          <w:tcPr>
            <w:tcW w:w="541" w:type="dxa"/>
            <w:vAlign w:val="bottom"/>
          </w:tcPr>
          <w:p w14:paraId="6599914B" w14:textId="69938950" w:rsidR="00C61D62" w:rsidRPr="00A34070" w:rsidRDefault="002F4344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706" w:type="dxa"/>
            <w:vAlign w:val="bottom"/>
          </w:tcPr>
          <w:p w14:paraId="4F67E20E" w14:textId="19EC6C8A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20MS</w:t>
            </w:r>
          </w:p>
        </w:tc>
        <w:tc>
          <w:tcPr>
            <w:tcW w:w="686" w:type="dxa"/>
            <w:vAlign w:val="bottom"/>
          </w:tcPr>
          <w:p w14:paraId="76D257AC" w14:textId="1E0CAB06" w:rsidR="00C61D62" w:rsidRPr="00CE35F2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CE3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657" w:type="dxa"/>
            <w:vAlign w:val="bottom"/>
          </w:tcPr>
          <w:p w14:paraId="7E7A48BB" w14:textId="6709C431" w:rsidR="00C61D62" w:rsidRPr="00A34070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5MR</w:t>
            </w:r>
          </w:p>
        </w:tc>
        <w:tc>
          <w:tcPr>
            <w:tcW w:w="824" w:type="dxa"/>
            <w:vAlign w:val="bottom"/>
          </w:tcPr>
          <w:p w14:paraId="344539D3" w14:textId="4B2866C9" w:rsidR="00C61D62" w:rsidRPr="00A34070" w:rsidRDefault="002F4344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7</w:t>
            </w:r>
          </w:p>
        </w:tc>
      </w:tr>
      <w:tr w:rsidR="002F4344" w14:paraId="66457B83" w14:textId="413E042B" w:rsidTr="007F108F">
        <w:tc>
          <w:tcPr>
            <w:tcW w:w="1067" w:type="dxa"/>
            <w:vAlign w:val="bottom"/>
          </w:tcPr>
          <w:p w14:paraId="52813469" w14:textId="79543DDD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DH160733</w:t>
            </w:r>
          </w:p>
        </w:tc>
        <w:tc>
          <w:tcPr>
            <w:tcW w:w="2085" w:type="dxa"/>
            <w:vAlign w:val="bottom"/>
          </w:tcPr>
          <w:p w14:paraId="41C49123" w14:textId="2FD63D39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DH140512/UC1322</w:t>
            </w:r>
          </w:p>
        </w:tc>
        <w:tc>
          <w:tcPr>
            <w:tcW w:w="650" w:type="dxa"/>
            <w:vAlign w:val="bottom"/>
          </w:tcPr>
          <w:p w14:paraId="2D00C242" w14:textId="6EC9F1AA" w:rsidR="00C61D62" w:rsidRPr="00A34070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40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vAlign w:val="bottom"/>
          </w:tcPr>
          <w:p w14:paraId="11292FF4" w14:textId="4B01377A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0.8</w:t>
            </w:r>
          </w:p>
        </w:tc>
        <w:tc>
          <w:tcPr>
            <w:tcW w:w="541" w:type="dxa"/>
            <w:vAlign w:val="bottom"/>
          </w:tcPr>
          <w:p w14:paraId="74214C2D" w14:textId="7CB882C9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541" w:type="dxa"/>
            <w:vAlign w:val="bottom"/>
          </w:tcPr>
          <w:p w14:paraId="3C743E74" w14:textId="4D7E43F1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6</w:t>
            </w:r>
          </w:p>
        </w:tc>
        <w:tc>
          <w:tcPr>
            <w:tcW w:w="541" w:type="dxa"/>
            <w:vAlign w:val="bottom"/>
          </w:tcPr>
          <w:p w14:paraId="528CB564" w14:textId="08AFAD06" w:rsidR="00C61D62" w:rsidRPr="00A34070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bottom"/>
          </w:tcPr>
          <w:p w14:paraId="7B17A194" w14:textId="4E54168D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706" w:type="dxa"/>
            <w:vAlign w:val="bottom"/>
          </w:tcPr>
          <w:p w14:paraId="549EAC51" w14:textId="0AF1F206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5R</w:t>
            </w:r>
          </w:p>
        </w:tc>
        <w:tc>
          <w:tcPr>
            <w:tcW w:w="686" w:type="dxa"/>
            <w:vAlign w:val="bottom"/>
          </w:tcPr>
          <w:p w14:paraId="0332C3CF" w14:textId="7EDE8680" w:rsidR="00C61D62" w:rsidRPr="00CE35F2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CE3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657" w:type="dxa"/>
            <w:vAlign w:val="bottom"/>
          </w:tcPr>
          <w:p w14:paraId="4D8E9C0A" w14:textId="39DAD0CA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824" w:type="dxa"/>
            <w:vAlign w:val="bottom"/>
          </w:tcPr>
          <w:p w14:paraId="7304FC2E" w14:textId="4C60636B" w:rsidR="00C61D62" w:rsidRPr="00A34070" w:rsidRDefault="002F4344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3</w:t>
            </w:r>
          </w:p>
        </w:tc>
      </w:tr>
      <w:tr w:rsidR="002F4344" w14:paraId="75A4E1C7" w14:textId="656E5BCE" w:rsidTr="007F108F">
        <w:tc>
          <w:tcPr>
            <w:tcW w:w="1067" w:type="dxa"/>
            <w:vAlign w:val="bottom"/>
          </w:tcPr>
          <w:p w14:paraId="12A03380" w14:textId="49659BB5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DH160754</w:t>
            </w:r>
          </w:p>
        </w:tc>
        <w:tc>
          <w:tcPr>
            <w:tcW w:w="2085" w:type="dxa"/>
            <w:vAlign w:val="bottom"/>
          </w:tcPr>
          <w:p w14:paraId="26E45FFC" w14:textId="5A134CDD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DH140512/UC1322</w:t>
            </w:r>
          </w:p>
        </w:tc>
        <w:tc>
          <w:tcPr>
            <w:tcW w:w="650" w:type="dxa"/>
            <w:vAlign w:val="bottom"/>
          </w:tcPr>
          <w:p w14:paraId="22432003" w14:textId="1149555C" w:rsidR="00C61D62" w:rsidRPr="00A34070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40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vAlign w:val="bottom"/>
          </w:tcPr>
          <w:p w14:paraId="042FE84A" w14:textId="08BA2A5A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0.5</w:t>
            </w:r>
          </w:p>
        </w:tc>
        <w:tc>
          <w:tcPr>
            <w:tcW w:w="541" w:type="dxa"/>
            <w:vAlign w:val="bottom"/>
          </w:tcPr>
          <w:p w14:paraId="3CEF0027" w14:textId="1A88ABA1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541" w:type="dxa"/>
            <w:vAlign w:val="bottom"/>
          </w:tcPr>
          <w:p w14:paraId="37E5A485" w14:textId="082CF597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7</w:t>
            </w:r>
          </w:p>
        </w:tc>
        <w:tc>
          <w:tcPr>
            <w:tcW w:w="541" w:type="dxa"/>
            <w:vAlign w:val="bottom"/>
          </w:tcPr>
          <w:p w14:paraId="7FE55FAC" w14:textId="568D6B9C" w:rsidR="00C61D62" w:rsidRPr="00A34070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bottom"/>
          </w:tcPr>
          <w:p w14:paraId="1D945621" w14:textId="1D6925FC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706" w:type="dxa"/>
            <w:vAlign w:val="bottom"/>
          </w:tcPr>
          <w:p w14:paraId="5EB8E137" w14:textId="65E2E985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10MR</w:t>
            </w:r>
          </w:p>
        </w:tc>
        <w:tc>
          <w:tcPr>
            <w:tcW w:w="686" w:type="dxa"/>
            <w:vAlign w:val="bottom"/>
          </w:tcPr>
          <w:p w14:paraId="55C4E220" w14:textId="4D257D44" w:rsidR="00C61D62" w:rsidRPr="00CE35F2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CE3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657" w:type="dxa"/>
            <w:vAlign w:val="bottom"/>
          </w:tcPr>
          <w:p w14:paraId="7D23BBDD" w14:textId="32436D66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TMS</w:t>
            </w:r>
          </w:p>
        </w:tc>
        <w:tc>
          <w:tcPr>
            <w:tcW w:w="824" w:type="dxa"/>
            <w:vAlign w:val="bottom"/>
          </w:tcPr>
          <w:p w14:paraId="5EEB101C" w14:textId="15D17E7E" w:rsidR="00C61D62" w:rsidRPr="00A34070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2</w:t>
            </w:r>
          </w:p>
        </w:tc>
      </w:tr>
      <w:tr w:rsidR="002F4344" w14:paraId="790BE538" w14:textId="77777777" w:rsidTr="007F108F">
        <w:tc>
          <w:tcPr>
            <w:tcW w:w="1067" w:type="dxa"/>
            <w:vAlign w:val="bottom"/>
          </w:tcPr>
          <w:p w14:paraId="6D8E157A" w14:textId="299A4324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DH161930</w:t>
            </w:r>
          </w:p>
        </w:tc>
        <w:tc>
          <w:tcPr>
            <w:tcW w:w="2085" w:type="dxa"/>
            <w:vAlign w:val="bottom"/>
          </w:tcPr>
          <w:p w14:paraId="7EDAE7DF" w14:textId="1E0E8A61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DH140512/DH130004</w:t>
            </w:r>
          </w:p>
        </w:tc>
        <w:tc>
          <w:tcPr>
            <w:tcW w:w="650" w:type="dxa"/>
            <w:vAlign w:val="bottom"/>
          </w:tcPr>
          <w:p w14:paraId="2EFE4E46" w14:textId="2EDF7DF6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43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Rpg5</w:t>
            </w:r>
          </w:p>
        </w:tc>
        <w:tc>
          <w:tcPr>
            <w:tcW w:w="511" w:type="dxa"/>
            <w:vAlign w:val="bottom"/>
          </w:tcPr>
          <w:p w14:paraId="6D0D9B6F" w14:textId="68F768CE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E3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  <w:t>4.0</w:t>
            </w:r>
          </w:p>
        </w:tc>
        <w:tc>
          <w:tcPr>
            <w:tcW w:w="541" w:type="dxa"/>
            <w:vAlign w:val="bottom"/>
          </w:tcPr>
          <w:p w14:paraId="3E10E085" w14:textId="5FC8B7C5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27F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35</w:t>
            </w:r>
          </w:p>
        </w:tc>
        <w:tc>
          <w:tcPr>
            <w:tcW w:w="541" w:type="dxa"/>
            <w:vAlign w:val="bottom"/>
          </w:tcPr>
          <w:p w14:paraId="28821713" w14:textId="323EF8FA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1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  <w:t>80</w:t>
            </w:r>
          </w:p>
        </w:tc>
        <w:tc>
          <w:tcPr>
            <w:tcW w:w="541" w:type="dxa"/>
            <w:vAlign w:val="bottom"/>
          </w:tcPr>
          <w:p w14:paraId="21BBF5B1" w14:textId="0A6634DD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bottom"/>
          </w:tcPr>
          <w:p w14:paraId="42CD4D36" w14:textId="52EE9FA3" w:rsidR="00C61D62" w:rsidRPr="002F4344" w:rsidRDefault="002F4344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1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  <w:t>48</w:t>
            </w:r>
          </w:p>
        </w:tc>
        <w:tc>
          <w:tcPr>
            <w:tcW w:w="706" w:type="dxa"/>
            <w:vAlign w:val="bottom"/>
          </w:tcPr>
          <w:p w14:paraId="5917D626" w14:textId="1160925D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1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  <w:t>40S</w:t>
            </w:r>
          </w:p>
        </w:tc>
        <w:tc>
          <w:tcPr>
            <w:tcW w:w="686" w:type="dxa"/>
            <w:vAlign w:val="bottom"/>
          </w:tcPr>
          <w:p w14:paraId="027F5F3A" w14:textId="40DBB428" w:rsidR="00C61D62" w:rsidRPr="00CE35F2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CE3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657" w:type="dxa"/>
            <w:vAlign w:val="bottom"/>
          </w:tcPr>
          <w:p w14:paraId="6B74EB5D" w14:textId="479B291D" w:rsidR="00C61D62" w:rsidRPr="00A34070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20M</w:t>
            </w:r>
          </w:p>
        </w:tc>
        <w:tc>
          <w:tcPr>
            <w:tcW w:w="824" w:type="dxa"/>
            <w:vAlign w:val="bottom"/>
          </w:tcPr>
          <w:p w14:paraId="7F7650EF" w14:textId="7465E9F4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23</w:t>
            </w:r>
          </w:p>
        </w:tc>
      </w:tr>
      <w:tr w:rsidR="002F4344" w14:paraId="5329C1D3" w14:textId="77777777" w:rsidTr="007F108F">
        <w:tc>
          <w:tcPr>
            <w:tcW w:w="1067" w:type="dxa"/>
            <w:vAlign w:val="bottom"/>
          </w:tcPr>
          <w:p w14:paraId="5865940C" w14:textId="1BCC0A61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UC1322</w:t>
            </w:r>
          </w:p>
        </w:tc>
        <w:tc>
          <w:tcPr>
            <w:tcW w:w="2085" w:type="dxa"/>
            <w:vAlign w:val="bottom"/>
          </w:tcPr>
          <w:p w14:paraId="4BED7031" w14:textId="7DB6E8D3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Z055001/CIMMYT 7862</w:t>
            </w:r>
          </w:p>
        </w:tc>
        <w:tc>
          <w:tcPr>
            <w:tcW w:w="650" w:type="dxa"/>
            <w:vAlign w:val="bottom"/>
          </w:tcPr>
          <w:p w14:paraId="6EF5EDDA" w14:textId="4D772B5E" w:rsidR="00C61D62" w:rsidRPr="002F4344" w:rsidRDefault="002F4344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" w:type="dxa"/>
            <w:vAlign w:val="bottom"/>
          </w:tcPr>
          <w:p w14:paraId="6BB2AD2B" w14:textId="767C83D2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0.5</w:t>
            </w:r>
          </w:p>
        </w:tc>
        <w:tc>
          <w:tcPr>
            <w:tcW w:w="541" w:type="dxa"/>
            <w:vAlign w:val="bottom"/>
          </w:tcPr>
          <w:p w14:paraId="40AA36E5" w14:textId="26851B6C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541" w:type="dxa"/>
            <w:vAlign w:val="bottom"/>
          </w:tcPr>
          <w:p w14:paraId="5D08B4CC" w14:textId="0BCFF872" w:rsidR="00C61D62" w:rsidRPr="00A34070" w:rsidRDefault="002F4344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541" w:type="dxa"/>
            <w:vAlign w:val="bottom"/>
          </w:tcPr>
          <w:p w14:paraId="320CEC7F" w14:textId="0E06B910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F4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dxa"/>
            <w:vAlign w:val="bottom"/>
          </w:tcPr>
          <w:p w14:paraId="34D99DAD" w14:textId="33A647C9" w:rsidR="00C61D62" w:rsidRPr="00027FFB" w:rsidRDefault="002F4344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027F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33</w:t>
            </w:r>
          </w:p>
        </w:tc>
        <w:tc>
          <w:tcPr>
            <w:tcW w:w="706" w:type="dxa"/>
            <w:vAlign w:val="bottom"/>
          </w:tcPr>
          <w:p w14:paraId="1B82D203" w14:textId="21517200" w:rsidR="00C61D62" w:rsidRPr="002F4344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1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30MS</w:t>
            </w:r>
          </w:p>
        </w:tc>
        <w:tc>
          <w:tcPr>
            <w:tcW w:w="686" w:type="dxa"/>
            <w:vAlign w:val="bottom"/>
          </w:tcPr>
          <w:p w14:paraId="04BF809B" w14:textId="4C8F35D4" w:rsidR="00C61D62" w:rsidRPr="00CE35F2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CE3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10MS</w:t>
            </w:r>
          </w:p>
        </w:tc>
        <w:tc>
          <w:tcPr>
            <w:tcW w:w="657" w:type="dxa"/>
            <w:vAlign w:val="bottom"/>
          </w:tcPr>
          <w:p w14:paraId="41B560AC" w14:textId="2D10D8F6" w:rsidR="00C61D62" w:rsidRPr="00A34070" w:rsidRDefault="00C61D62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  <w:highlight w:val="green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5MS</w:t>
            </w:r>
          </w:p>
        </w:tc>
        <w:tc>
          <w:tcPr>
            <w:tcW w:w="824" w:type="dxa"/>
            <w:vAlign w:val="bottom"/>
          </w:tcPr>
          <w:p w14:paraId="664A8052" w14:textId="2CE434B9" w:rsidR="00C61D62" w:rsidRPr="002F4344" w:rsidRDefault="002F4344" w:rsidP="00C61D62">
            <w:pPr>
              <w:pStyle w:val="BodyText"/>
              <w:spacing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34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8</w:t>
            </w:r>
          </w:p>
        </w:tc>
      </w:tr>
      <w:tr w:rsidR="00D47690" w14:paraId="22BBC136" w14:textId="77777777" w:rsidTr="007F108F">
        <w:tc>
          <w:tcPr>
            <w:tcW w:w="1067" w:type="dxa"/>
            <w:vAlign w:val="bottom"/>
          </w:tcPr>
          <w:p w14:paraId="75366039" w14:textId="6C3714E7" w:rsidR="00D47690" w:rsidRPr="00D47690" w:rsidRDefault="00D47690" w:rsidP="00D47690">
            <w:pPr>
              <w:pStyle w:val="BodyText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Q21861</w:t>
            </w:r>
          </w:p>
        </w:tc>
        <w:tc>
          <w:tcPr>
            <w:tcW w:w="2085" w:type="dxa"/>
            <w:vAlign w:val="bottom"/>
          </w:tcPr>
          <w:p w14:paraId="42166511" w14:textId="65C12469" w:rsidR="00D47690" w:rsidRPr="002F4344" w:rsidRDefault="00D47690" w:rsidP="00D47690">
            <w:pPr>
              <w:pStyle w:val="BodyText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vAlign w:val="bottom"/>
          </w:tcPr>
          <w:p w14:paraId="7030087A" w14:textId="2BAEDEF4" w:rsidR="00D47690" w:rsidRDefault="00D47690" w:rsidP="00D47690">
            <w:pPr>
              <w:pStyle w:val="BodyText"/>
              <w:spacing w:before="0"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F43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Rpg5</w:t>
            </w:r>
          </w:p>
        </w:tc>
        <w:tc>
          <w:tcPr>
            <w:tcW w:w="511" w:type="dxa"/>
            <w:vAlign w:val="bottom"/>
          </w:tcPr>
          <w:p w14:paraId="7DC21F36" w14:textId="442E3DBE" w:rsidR="00D47690" w:rsidRPr="00D47690" w:rsidRDefault="00D47690" w:rsidP="00D47690">
            <w:pPr>
              <w:pStyle w:val="BodyText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4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2.3 </w:t>
            </w:r>
          </w:p>
        </w:tc>
        <w:tc>
          <w:tcPr>
            <w:tcW w:w="541" w:type="dxa"/>
            <w:vAlign w:val="bottom"/>
          </w:tcPr>
          <w:p w14:paraId="1B34543A" w14:textId="607478FF" w:rsidR="00D47690" w:rsidRPr="00D47690" w:rsidRDefault="00D47690" w:rsidP="00D47690">
            <w:pPr>
              <w:pStyle w:val="BodyText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4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541" w:type="dxa"/>
            <w:vAlign w:val="bottom"/>
          </w:tcPr>
          <w:p w14:paraId="4190076B" w14:textId="4A0CBAF3" w:rsidR="00D47690" w:rsidRPr="00D47690" w:rsidRDefault="00D47690" w:rsidP="00D47690">
            <w:pPr>
              <w:pStyle w:val="BodyText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4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22</w:t>
            </w:r>
            <w:r w:rsidRPr="00D4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vAlign w:val="bottom"/>
          </w:tcPr>
          <w:p w14:paraId="4D795F40" w14:textId="656CC901" w:rsidR="00D47690" w:rsidRPr="00D47690" w:rsidRDefault="00D47690" w:rsidP="00D47690">
            <w:pPr>
              <w:pStyle w:val="BodyText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vAlign w:val="bottom"/>
          </w:tcPr>
          <w:p w14:paraId="4447E9C0" w14:textId="19680534" w:rsidR="00D47690" w:rsidRPr="00D47690" w:rsidRDefault="00D47690" w:rsidP="00D47690">
            <w:pPr>
              <w:pStyle w:val="BodyText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4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35</w:t>
            </w:r>
          </w:p>
        </w:tc>
        <w:tc>
          <w:tcPr>
            <w:tcW w:w="706" w:type="dxa"/>
            <w:vAlign w:val="bottom"/>
          </w:tcPr>
          <w:p w14:paraId="15DF39E1" w14:textId="469C6D90" w:rsidR="00D47690" w:rsidRPr="00D47690" w:rsidRDefault="00D47690" w:rsidP="00D47690">
            <w:pPr>
              <w:pStyle w:val="BodyText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4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45MS</w:t>
            </w:r>
          </w:p>
        </w:tc>
        <w:tc>
          <w:tcPr>
            <w:tcW w:w="686" w:type="dxa"/>
            <w:vAlign w:val="bottom"/>
          </w:tcPr>
          <w:p w14:paraId="2FBC1906" w14:textId="7A2406B3" w:rsidR="00D47690" w:rsidRPr="00D47690" w:rsidRDefault="00D47690" w:rsidP="00D47690">
            <w:pPr>
              <w:pStyle w:val="BodyText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4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0</w:t>
            </w:r>
          </w:p>
        </w:tc>
        <w:tc>
          <w:tcPr>
            <w:tcW w:w="657" w:type="dxa"/>
            <w:vAlign w:val="bottom"/>
          </w:tcPr>
          <w:p w14:paraId="5E18BC11" w14:textId="5321F59D" w:rsidR="00D47690" w:rsidRPr="00D47690" w:rsidRDefault="00D47690" w:rsidP="00D47690">
            <w:pPr>
              <w:pStyle w:val="BodyText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4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5MS</w:t>
            </w:r>
          </w:p>
        </w:tc>
        <w:tc>
          <w:tcPr>
            <w:tcW w:w="824" w:type="dxa"/>
            <w:vAlign w:val="bottom"/>
          </w:tcPr>
          <w:p w14:paraId="75F3BD8D" w14:textId="5A5C7C53" w:rsidR="00D47690" w:rsidRPr="00A34070" w:rsidRDefault="00D47690" w:rsidP="00D47690">
            <w:pPr>
              <w:pStyle w:val="BodyText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4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1F95BFC3" w14:textId="77777777" w:rsidR="007F108F" w:rsidRDefault="007F108F" w:rsidP="00490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E6F8D1" w14:textId="1C9B7DBA" w:rsidR="00935DAB" w:rsidRPr="00A1608C" w:rsidRDefault="00935DAB" w:rsidP="00935D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08C">
        <w:rPr>
          <w:rFonts w:ascii="Times New Roman" w:hAnsi="Times New Roman" w:cs="Times New Roman"/>
          <w:sz w:val="20"/>
          <w:szCs w:val="20"/>
        </w:rPr>
        <w:t>CI</w:t>
      </w:r>
      <w:r w:rsidRPr="00A1608C">
        <w:rPr>
          <w:rFonts w:ascii="Times New Roman" w:hAnsi="Times New Roman" w:cs="Times New Roman"/>
          <w:sz w:val="20"/>
          <w:szCs w:val="20"/>
        </w:rPr>
        <w:tab/>
        <w:t xml:space="preserve">Coefficient of Infection </w:t>
      </w:r>
      <w:r w:rsidR="00A1608C">
        <w:rPr>
          <w:rFonts w:ascii="Times New Roman" w:hAnsi="Times New Roman" w:cs="Times New Roman"/>
          <w:sz w:val="20"/>
          <w:szCs w:val="20"/>
        </w:rPr>
        <w:t xml:space="preserve">based on </w:t>
      </w:r>
      <w:r w:rsidR="00A037FE">
        <w:rPr>
          <w:rFonts w:ascii="Times New Roman" w:hAnsi="Times New Roman" w:cs="Times New Roman"/>
          <w:sz w:val="20"/>
          <w:szCs w:val="20"/>
        </w:rPr>
        <w:t xml:space="preserve">inoculation with stem rust race TTKSK </w:t>
      </w:r>
      <w:r w:rsidRPr="00A1608C">
        <w:rPr>
          <w:rFonts w:ascii="Times New Roman" w:hAnsi="Times New Roman" w:cs="Times New Roman"/>
          <w:sz w:val="20"/>
          <w:szCs w:val="20"/>
        </w:rPr>
        <w:t xml:space="preserve">at </w:t>
      </w:r>
      <w:r w:rsidR="00A037FE">
        <w:rPr>
          <w:rFonts w:ascii="Times New Roman" w:hAnsi="Times New Roman" w:cs="Times New Roman"/>
          <w:sz w:val="20"/>
          <w:szCs w:val="20"/>
        </w:rPr>
        <w:t xml:space="preserve">the </w:t>
      </w:r>
      <w:r w:rsidRPr="00A1608C">
        <w:rPr>
          <w:rFonts w:ascii="Times New Roman" w:hAnsi="Times New Roman" w:cs="Times New Roman"/>
          <w:sz w:val="20"/>
          <w:szCs w:val="20"/>
        </w:rPr>
        <w:t>seedling stage</w:t>
      </w:r>
    </w:p>
    <w:p w14:paraId="5CC51693" w14:textId="584D09BB" w:rsidR="00490B99" w:rsidRPr="00A1608C" w:rsidRDefault="00490B99" w:rsidP="001E41D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A1608C">
        <w:rPr>
          <w:rFonts w:ascii="Times New Roman" w:hAnsi="Times New Roman" w:cs="Times New Roman"/>
          <w:sz w:val="20"/>
          <w:szCs w:val="20"/>
        </w:rPr>
        <w:t>MN</w:t>
      </w:r>
      <w:r w:rsidRPr="00A1608C">
        <w:rPr>
          <w:rFonts w:ascii="Times New Roman" w:hAnsi="Times New Roman" w:cs="Times New Roman"/>
          <w:sz w:val="20"/>
          <w:szCs w:val="20"/>
        </w:rPr>
        <w:tab/>
        <w:t>University of Minnesota</w:t>
      </w:r>
      <w:r w:rsidR="00CE35F2">
        <w:rPr>
          <w:rFonts w:ascii="Times New Roman" w:hAnsi="Times New Roman" w:cs="Times New Roman"/>
          <w:sz w:val="20"/>
          <w:szCs w:val="20"/>
        </w:rPr>
        <w:t xml:space="preserve"> adult plant </w:t>
      </w:r>
      <w:r w:rsidR="00A037FE">
        <w:rPr>
          <w:rFonts w:ascii="Times New Roman" w:hAnsi="Times New Roman" w:cs="Times New Roman"/>
          <w:sz w:val="20"/>
          <w:szCs w:val="20"/>
        </w:rPr>
        <w:t>stem rust rating</w:t>
      </w:r>
      <w:r w:rsidR="001E41DF">
        <w:rPr>
          <w:rFonts w:ascii="Times New Roman" w:hAnsi="Times New Roman" w:cs="Times New Roman"/>
          <w:sz w:val="20"/>
          <w:szCs w:val="20"/>
        </w:rPr>
        <w:t xml:space="preserve">s (2018 – 2021) </w:t>
      </w:r>
      <w:r w:rsidR="00A037FE">
        <w:rPr>
          <w:rFonts w:ascii="Times New Roman" w:hAnsi="Times New Roman" w:cs="Times New Roman"/>
          <w:sz w:val="20"/>
          <w:szCs w:val="20"/>
        </w:rPr>
        <w:t xml:space="preserve"> in response to inoculation with race QCCJ </w:t>
      </w:r>
    </w:p>
    <w:p w14:paraId="68E17FA3" w14:textId="73043AD9" w:rsidR="00490B99" w:rsidRPr="00A1608C" w:rsidRDefault="00490B99" w:rsidP="00490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08C">
        <w:rPr>
          <w:rFonts w:ascii="Times New Roman" w:hAnsi="Times New Roman" w:cs="Times New Roman"/>
          <w:sz w:val="20"/>
          <w:szCs w:val="20"/>
        </w:rPr>
        <w:t>KY</w:t>
      </w:r>
      <w:r w:rsidRPr="00A1608C">
        <w:rPr>
          <w:rFonts w:ascii="Times New Roman" w:hAnsi="Times New Roman" w:cs="Times New Roman"/>
          <w:sz w:val="20"/>
          <w:szCs w:val="20"/>
        </w:rPr>
        <w:tab/>
        <w:t>Kenya 2021</w:t>
      </w:r>
      <w:r w:rsidR="00CE35F2">
        <w:rPr>
          <w:rFonts w:ascii="Times New Roman" w:hAnsi="Times New Roman" w:cs="Times New Roman"/>
          <w:sz w:val="20"/>
          <w:szCs w:val="20"/>
        </w:rPr>
        <w:t xml:space="preserve"> adult plant </w:t>
      </w:r>
      <w:r w:rsidR="00A037FE">
        <w:rPr>
          <w:rFonts w:ascii="Times New Roman" w:hAnsi="Times New Roman" w:cs="Times New Roman"/>
          <w:sz w:val="20"/>
          <w:szCs w:val="20"/>
        </w:rPr>
        <w:t xml:space="preserve">stem rust rating in response to natural infection </w:t>
      </w:r>
    </w:p>
    <w:p w14:paraId="2DEA87E0" w14:textId="0E590244" w:rsidR="00490B99" w:rsidRPr="00A1608C" w:rsidRDefault="00490B99" w:rsidP="00490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08C">
        <w:rPr>
          <w:rFonts w:ascii="Times New Roman" w:hAnsi="Times New Roman" w:cs="Times New Roman"/>
          <w:sz w:val="20"/>
          <w:szCs w:val="20"/>
        </w:rPr>
        <w:t>E</w:t>
      </w:r>
      <w:r w:rsidR="00CE35F2">
        <w:rPr>
          <w:rFonts w:ascii="Times New Roman" w:hAnsi="Times New Roman" w:cs="Times New Roman"/>
          <w:sz w:val="20"/>
          <w:szCs w:val="20"/>
        </w:rPr>
        <w:t>T</w:t>
      </w:r>
      <w:r w:rsidRPr="00A1608C">
        <w:rPr>
          <w:rFonts w:ascii="Times New Roman" w:hAnsi="Times New Roman" w:cs="Times New Roman"/>
          <w:sz w:val="20"/>
          <w:szCs w:val="20"/>
        </w:rPr>
        <w:tab/>
        <w:t>Ethiopia 2021</w:t>
      </w:r>
      <w:r w:rsidR="00CE35F2">
        <w:rPr>
          <w:rFonts w:ascii="Times New Roman" w:hAnsi="Times New Roman" w:cs="Times New Roman"/>
          <w:sz w:val="20"/>
          <w:szCs w:val="20"/>
        </w:rPr>
        <w:t xml:space="preserve"> adult plant</w:t>
      </w:r>
      <w:r w:rsidR="00A037FE">
        <w:rPr>
          <w:rFonts w:ascii="Times New Roman" w:hAnsi="Times New Roman" w:cs="Times New Roman"/>
          <w:sz w:val="20"/>
          <w:szCs w:val="20"/>
        </w:rPr>
        <w:t xml:space="preserve"> </w:t>
      </w:r>
      <w:r w:rsidR="00A037FE">
        <w:rPr>
          <w:rFonts w:ascii="Times New Roman" w:hAnsi="Times New Roman" w:cs="Times New Roman"/>
          <w:sz w:val="20"/>
          <w:szCs w:val="20"/>
        </w:rPr>
        <w:t>stem rust rating in response to natural infection</w:t>
      </w:r>
    </w:p>
    <w:p w14:paraId="4E0374FA" w14:textId="6A6A5AFC" w:rsidR="00A037FE" w:rsidRPr="00A1608C" w:rsidRDefault="00490B99" w:rsidP="00A03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08C">
        <w:rPr>
          <w:rFonts w:ascii="Times New Roman" w:hAnsi="Times New Roman" w:cs="Times New Roman"/>
          <w:sz w:val="20"/>
          <w:szCs w:val="20"/>
        </w:rPr>
        <w:t>WSU</w:t>
      </w:r>
      <w:r w:rsidRPr="00A1608C">
        <w:rPr>
          <w:rFonts w:ascii="Times New Roman" w:hAnsi="Times New Roman" w:cs="Times New Roman"/>
          <w:sz w:val="20"/>
          <w:szCs w:val="20"/>
        </w:rPr>
        <w:tab/>
        <w:t>Washington State University</w:t>
      </w:r>
      <w:r w:rsidR="00CE35F2">
        <w:rPr>
          <w:rFonts w:ascii="Times New Roman" w:hAnsi="Times New Roman" w:cs="Times New Roman"/>
          <w:sz w:val="20"/>
          <w:szCs w:val="20"/>
        </w:rPr>
        <w:t xml:space="preserve"> adult plant</w:t>
      </w:r>
      <w:r w:rsidR="00A037FE">
        <w:rPr>
          <w:rFonts w:ascii="Times New Roman" w:hAnsi="Times New Roman" w:cs="Times New Roman"/>
          <w:sz w:val="20"/>
          <w:szCs w:val="20"/>
        </w:rPr>
        <w:t xml:space="preserve"> stem rust rating in response to natural infection</w:t>
      </w:r>
    </w:p>
    <w:p w14:paraId="30A9E7B6" w14:textId="4EEDFA96" w:rsidR="00CE35F2" w:rsidRPr="00A1608C" w:rsidRDefault="00CE35F2" w:rsidP="00CE3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08C">
        <w:rPr>
          <w:rFonts w:ascii="Times New Roman" w:hAnsi="Times New Roman" w:cs="Times New Roman"/>
          <w:sz w:val="20"/>
          <w:szCs w:val="20"/>
        </w:rPr>
        <w:t>BLUP</w:t>
      </w:r>
      <w:r w:rsidRPr="00A1608C">
        <w:rPr>
          <w:rFonts w:ascii="Times New Roman" w:hAnsi="Times New Roman" w:cs="Times New Roman"/>
          <w:sz w:val="20"/>
          <w:szCs w:val="20"/>
        </w:rPr>
        <w:tab/>
        <w:t xml:space="preserve">Best Linear Unbiased Predictor based on </w:t>
      </w:r>
      <w:r>
        <w:rPr>
          <w:rFonts w:ascii="Times New Roman" w:hAnsi="Times New Roman" w:cs="Times New Roman"/>
          <w:sz w:val="20"/>
          <w:szCs w:val="20"/>
        </w:rPr>
        <w:t xml:space="preserve">multi-environment </w:t>
      </w:r>
      <w:r w:rsidRPr="00A1608C">
        <w:rPr>
          <w:rFonts w:ascii="Times New Roman" w:hAnsi="Times New Roman" w:cs="Times New Roman"/>
          <w:sz w:val="20"/>
          <w:szCs w:val="20"/>
        </w:rPr>
        <w:t xml:space="preserve">barley stripe rust </w:t>
      </w:r>
      <w:r w:rsidR="00A037FE">
        <w:rPr>
          <w:rFonts w:ascii="Times New Roman" w:hAnsi="Times New Roman" w:cs="Times New Roman"/>
          <w:sz w:val="20"/>
          <w:szCs w:val="20"/>
        </w:rPr>
        <w:t xml:space="preserve">severity </w:t>
      </w:r>
    </w:p>
    <w:p w14:paraId="4A8FC3E7" w14:textId="77777777" w:rsidR="00490B99" w:rsidRPr="00E93188" w:rsidRDefault="00490B99" w:rsidP="005F77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AF7534" w14:textId="680CB5E1" w:rsidR="005F7732" w:rsidRPr="00E93188" w:rsidRDefault="00CE35F2" w:rsidP="005F77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Preliminary conclusions</w:t>
      </w:r>
    </w:p>
    <w:p w14:paraId="127EB021" w14:textId="77777777" w:rsidR="005C69DE" w:rsidRPr="00E93188" w:rsidRDefault="005C69DE" w:rsidP="005F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BD49B" w14:textId="0F2CBA2C" w:rsidR="00B93D46" w:rsidRPr="00E93188" w:rsidRDefault="00D47690" w:rsidP="001B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47690">
        <w:rPr>
          <w:rFonts w:ascii="Times New Roman" w:hAnsi="Times New Roman" w:cs="Times New Roman"/>
          <w:i/>
          <w:iCs/>
          <w:sz w:val="24"/>
          <w:szCs w:val="24"/>
        </w:rPr>
        <w:t>Rpg5</w:t>
      </w:r>
      <w:r>
        <w:rPr>
          <w:rFonts w:ascii="Times New Roman" w:hAnsi="Times New Roman" w:cs="Times New Roman"/>
          <w:sz w:val="24"/>
          <w:szCs w:val="24"/>
        </w:rPr>
        <w:t xml:space="preserve"> check (Q21</w:t>
      </w:r>
      <w:r w:rsidR="00D338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61) and d</w:t>
      </w:r>
      <w:r w:rsidR="00A34070">
        <w:rPr>
          <w:rFonts w:ascii="Times New Roman" w:hAnsi="Times New Roman" w:cs="Times New Roman"/>
          <w:sz w:val="24"/>
          <w:szCs w:val="24"/>
        </w:rPr>
        <w:t xml:space="preserve">oubled haploids with </w:t>
      </w:r>
      <w:r w:rsidR="00A34070" w:rsidRPr="00A34070">
        <w:rPr>
          <w:rFonts w:ascii="Times New Roman" w:hAnsi="Times New Roman" w:cs="Times New Roman"/>
          <w:i/>
          <w:iCs/>
          <w:sz w:val="24"/>
          <w:szCs w:val="24"/>
        </w:rPr>
        <w:t>Rpg5</w:t>
      </w:r>
      <w:r w:rsidR="00A34070">
        <w:rPr>
          <w:rFonts w:ascii="Times New Roman" w:hAnsi="Times New Roman" w:cs="Times New Roman"/>
          <w:sz w:val="24"/>
          <w:szCs w:val="24"/>
        </w:rPr>
        <w:t xml:space="preserve"> were usually resistant to race TTKSK at the seedling stage</w:t>
      </w:r>
      <w:r w:rsidR="00605BA8">
        <w:rPr>
          <w:rFonts w:ascii="Times New Roman" w:hAnsi="Times New Roman" w:cs="Times New Roman"/>
          <w:sz w:val="24"/>
          <w:szCs w:val="24"/>
        </w:rPr>
        <w:t xml:space="preserve"> (CI)</w:t>
      </w:r>
      <w:r w:rsidR="00A34070">
        <w:rPr>
          <w:rFonts w:ascii="Times New Roman" w:hAnsi="Times New Roman" w:cs="Times New Roman"/>
          <w:sz w:val="24"/>
          <w:szCs w:val="24"/>
        </w:rPr>
        <w:t>, but the resistance allele alone</w:t>
      </w:r>
      <w:r>
        <w:rPr>
          <w:rFonts w:ascii="Times New Roman" w:hAnsi="Times New Roman" w:cs="Times New Roman"/>
          <w:sz w:val="24"/>
          <w:szCs w:val="24"/>
        </w:rPr>
        <w:t xml:space="preserve"> was not </w:t>
      </w:r>
      <w:r w:rsidR="00A34070">
        <w:rPr>
          <w:rFonts w:ascii="Times New Roman" w:hAnsi="Times New Roman" w:cs="Times New Roman"/>
          <w:sz w:val="24"/>
          <w:szCs w:val="24"/>
        </w:rPr>
        <w:t>sufficient (</w:t>
      </w:r>
      <w:r w:rsidR="00B93D46" w:rsidRPr="00E93188">
        <w:rPr>
          <w:rFonts w:ascii="Times New Roman" w:hAnsi="Times New Roman" w:cs="Times New Roman"/>
          <w:sz w:val="24"/>
          <w:szCs w:val="24"/>
        </w:rPr>
        <w:t>DH161930</w:t>
      </w:r>
      <w:r w:rsidR="00A34070">
        <w:rPr>
          <w:rFonts w:ascii="Times New Roman" w:hAnsi="Times New Roman" w:cs="Times New Roman"/>
          <w:sz w:val="24"/>
          <w:szCs w:val="24"/>
        </w:rPr>
        <w:t xml:space="preserve">). </w:t>
      </w:r>
      <w:r w:rsidR="00605BA8">
        <w:rPr>
          <w:rFonts w:ascii="Times New Roman" w:hAnsi="Times New Roman" w:cs="Times New Roman"/>
          <w:sz w:val="24"/>
          <w:szCs w:val="24"/>
        </w:rPr>
        <w:t xml:space="preserve">Three lines did not amplify for known </w:t>
      </w:r>
      <w:r w:rsidR="00605BA8" w:rsidRPr="00605BA8">
        <w:rPr>
          <w:rFonts w:ascii="Times New Roman" w:hAnsi="Times New Roman" w:cs="Times New Roman"/>
          <w:i/>
          <w:iCs/>
          <w:sz w:val="24"/>
          <w:szCs w:val="24"/>
        </w:rPr>
        <w:t>Rpg5</w:t>
      </w:r>
      <w:r w:rsidR="00605BA8">
        <w:rPr>
          <w:rFonts w:ascii="Times New Roman" w:hAnsi="Times New Roman" w:cs="Times New Roman"/>
          <w:sz w:val="24"/>
          <w:szCs w:val="24"/>
        </w:rPr>
        <w:t xml:space="preserve"> alleles (UC1322 and its progeny DH160733 and DH 160754)</w:t>
      </w:r>
      <w:r w:rsidR="00A037FE">
        <w:rPr>
          <w:rFonts w:ascii="Times New Roman" w:hAnsi="Times New Roman" w:cs="Times New Roman"/>
          <w:sz w:val="24"/>
          <w:szCs w:val="24"/>
        </w:rPr>
        <w:t xml:space="preserve">; all three were </w:t>
      </w:r>
      <w:r w:rsidR="00605BA8">
        <w:rPr>
          <w:rFonts w:ascii="Times New Roman" w:hAnsi="Times New Roman" w:cs="Times New Roman"/>
          <w:sz w:val="24"/>
          <w:szCs w:val="24"/>
        </w:rPr>
        <w:t xml:space="preserve">resistant at the seedling stage. </w:t>
      </w:r>
      <w:r>
        <w:rPr>
          <w:rFonts w:ascii="Times New Roman" w:hAnsi="Times New Roman" w:cs="Times New Roman"/>
          <w:sz w:val="24"/>
          <w:szCs w:val="24"/>
        </w:rPr>
        <w:t>In subsequent adult plant tests in Minnesota (using race QCC</w:t>
      </w:r>
      <w:r w:rsidR="00A037F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as a </w:t>
      </w:r>
      <w:r w:rsidRPr="00605BA8">
        <w:rPr>
          <w:rFonts w:ascii="Times New Roman" w:hAnsi="Times New Roman" w:cs="Times New Roman"/>
          <w:sz w:val="24"/>
          <w:szCs w:val="24"/>
        </w:rPr>
        <w:t>surrogate), all entrie</w:t>
      </w:r>
      <w:r w:rsidR="00605BA8" w:rsidRPr="00605BA8">
        <w:rPr>
          <w:rFonts w:ascii="Times New Roman" w:hAnsi="Times New Roman" w:cs="Times New Roman"/>
          <w:sz w:val="24"/>
          <w:szCs w:val="24"/>
        </w:rPr>
        <w:t xml:space="preserve">s except </w:t>
      </w:r>
      <w:r w:rsidR="00605BA8" w:rsidRPr="00605BA8">
        <w:rPr>
          <w:rFonts w:ascii="Times New Roman" w:eastAsia="Times New Roman" w:hAnsi="Times New Roman" w:cs="Times New Roman"/>
          <w:color w:val="000000"/>
          <w:sz w:val="24"/>
          <w:szCs w:val="24"/>
        </w:rPr>
        <w:t>DH161930</w:t>
      </w:r>
      <w:r w:rsidR="00605BA8" w:rsidRPr="0060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resistant in </w:t>
      </w:r>
      <w:r w:rsidR="00D338CA" w:rsidRPr="00605BA8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D33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338CA" w:rsidRPr="00605BA8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605BA8" w:rsidRPr="0060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subsequent years (</w:t>
      </w:r>
      <w:r w:rsidR="00605BA8">
        <w:rPr>
          <w:rFonts w:ascii="Times New Roman" w:eastAsia="Times New Roman" w:hAnsi="Times New Roman" w:cs="Times New Roman"/>
          <w:color w:val="000000"/>
          <w:sz w:val="24"/>
          <w:szCs w:val="24"/>
        </w:rPr>
        <w:t>2019 – 2021) there was increasing susceptibility</w:t>
      </w:r>
      <w:r w:rsidR="00A0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Notable exceptions were </w:t>
      </w:r>
      <w:r w:rsidR="00605BA8">
        <w:rPr>
          <w:rFonts w:ascii="Times New Roman" w:eastAsia="Times New Roman" w:hAnsi="Times New Roman" w:cs="Times New Roman"/>
          <w:color w:val="000000"/>
          <w:sz w:val="24"/>
          <w:szCs w:val="24"/>
        </w:rPr>
        <w:t>DH160733 and DH16074</w:t>
      </w:r>
      <w:r w:rsidR="00A037FE">
        <w:rPr>
          <w:rFonts w:ascii="Times New Roman" w:eastAsia="Times New Roman" w:hAnsi="Times New Roman" w:cs="Times New Roman"/>
          <w:color w:val="000000"/>
          <w:sz w:val="24"/>
          <w:szCs w:val="24"/>
        </w:rPr>
        <w:t>, which were resistant</w:t>
      </w:r>
      <w:r w:rsidR="00D33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similar pattern was observed in Washington in 2021, in response to adult plant infection with local races. The adult plant </w:t>
      </w:r>
      <w:r w:rsidR="00A0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r w:rsidR="00D338CA">
        <w:rPr>
          <w:rFonts w:ascii="Times New Roman" w:eastAsia="Times New Roman" w:hAnsi="Times New Roman" w:cs="Times New Roman"/>
          <w:color w:val="000000"/>
          <w:sz w:val="24"/>
          <w:szCs w:val="24"/>
        </w:rPr>
        <w:t>from Kenya in 2021, in response to natural infection, indicate all lines are resistant (or escapes). In Ethiopia, DH140080</w:t>
      </w:r>
      <w:r w:rsidR="00A0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33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D338CA" w:rsidRPr="00D33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Rpg5</w:t>
      </w:r>
      <w:r w:rsidR="00A037F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33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susceptible. </w:t>
      </w:r>
      <w:r w:rsidR="00742BE0">
        <w:rPr>
          <w:rFonts w:ascii="Times New Roman" w:eastAsia="Times New Roman" w:hAnsi="Times New Roman" w:cs="Times New Roman"/>
          <w:color w:val="000000"/>
          <w:sz w:val="24"/>
          <w:szCs w:val="24"/>
        </w:rPr>
        <w:t>DH 160733 and DH16074</w:t>
      </w:r>
      <w:r w:rsidR="00742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 the lowest disease scores. </w:t>
      </w:r>
      <w:r w:rsidR="00742BE0">
        <w:rPr>
          <w:rFonts w:ascii="Times New Roman" w:hAnsi="Times New Roman" w:cs="Times New Roman"/>
          <w:sz w:val="24"/>
          <w:szCs w:val="24"/>
        </w:rPr>
        <w:t xml:space="preserve">All entries are resistant to stripe rust, </w:t>
      </w:r>
      <w:r w:rsidR="00642867">
        <w:rPr>
          <w:rFonts w:ascii="Times New Roman" w:hAnsi="Times New Roman" w:cs="Times New Roman"/>
          <w:sz w:val="24"/>
          <w:szCs w:val="24"/>
        </w:rPr>
        <w:t>except for</w:t>
      </w:r>
      <w:r w:rsidR="00742BE0">
        <w:rPr>
          <w:rFonts w:ascii="Times New Roman" w:hAnsi="Times New Roman" w:cs="Times New Roman"/>
          <w:sz w:val="24"/>
          <w:szCs w:val="24"/>
        </w:rPr>
        <w:t xml:space="preserve"> DH161930, which is moderately susceptible. Unfortunately, Q21861 was not included in the stripe rust nurseries. </w:t>
      </w:r>
    </w:p>
    <w:p w14:paraId="116C7301" w14:textId="636EE4F8" w:rsidR="00FF484B" w:rsidRPr="00E93188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B332E" w14:textId="130D8CC5" w:rsidR="00E4102A" w:rsidRDefault="00742BE0" w:rsidP="00742BE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DH160733 and DH160754 are spring growth habit, two-row, covered barleys that may be useful as parents for transfer of adult plant resistance to stem and stripe rust. Efforts are underway to define the genetic bases of this resistance. </w:t>
      </w:r>
    </w:p>
    <w:p w14:paraId="0C5F73D1" w14:textId="77777777" w:rsidR="00742BE0" w:rsidRDefault="00742BE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br w:type="page"/>
      </w:r>
    </w:p>
    <w:p w14:paraId="048A06EC" w14:textId="3961A679" w:rsidR="00E4102A" w:rsidRPr="00B8468C" w:rsidRDefault="00E4102A" w:rsidP="00E4102A">
      <w:pPr>
        <w:pStyle w:val="BodyText"/>
        <w:spacing w:before="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Table </w:t>
      </w:r>
      <w:r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 Summary of locations</w:t>
      </w:r>
      <w:r w:rsidR="00642867">
        <w:rPr>
          <w:rFonts w:ascii="Times New Roman" w:hAnsi="Times New Roman" w:cs="Times New Roman"/>
          <w:bCs/>
        </w:rPr>
        <w:t xml:space="preserve">, phenotypes and </w:t>
      </w:r>
      <w:r>
        <w:rPr>
          <w:rFonts w:ascii="Times New Roman" w:hAnsi="Times New Roman" w:cs="Times New Roman"/>
          <w:bCs/>
        </w:rPr>
        <w:t xml:space="preserve">arrays evaluated for </w:t>
      </w:r>
      <w:r w:rsidR="00642867">
        <w:rPr>
          <w:rFonts w:ascii="Times New Roman" w:hAnsi="Times New Roman" w:cs="Times New Roman"/>
          <w:bCs/>
        </w:rPr>
        <w:t xml:space="preserve">stem and/or stripe rust </w:t>
      </w:r>
      <w:r>
        <w:rPr>
          <w:rFonts w:ascii="Times New Roman" w:hAnsi="Times New Roman" w:cs="Times New Roman"/>
          <w:bCs/>
        </w:rPr>
        <w:t xml:space="preserve">at </w:t>
      </w:r>
      <w:r w:rsidR="00642867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>seedling and</w:t>
      </w:r>
      <w:r w:rsidR="00642867">
        <w:rPr>
          <w:rFonts w:ascii="Times New Roman" w:hAnsi="Times New Roman" w:cs="Times New Roman"/>
          <w:bCs/>
        </w:rPr>
        <w:t>/or</w:t>
      </w:r>
      <w:r>
        <w:rPr>
          <w:rFonts w:ascii="Times New Roman" w:hAnsi="Times New Roman" w:cs="Times New Roman"/>
          <w:bCs/>
        </w:rPr>
        <w:t xml:space="preserve"> adult plant stages from which data</w:t>
      </w:r>
      <w:r w:rsidR="00642867">
        <w:rPr>
          <w:rFonts w:ascii="Times New Roman" w:hAnsi="Times New Roman" w:cs="Times New Roman"/>
          <w:bCs/>
        </w:rPr>
        <w:t xml:space="preserve"> were extracted for inclusion in Table 1</w:t>
      </w:r>
      <w:r>
        <w:rPr>
          <w:rFonts w:ascii="Times New Roman" w:hAnsi="Times New Roman" w:cs="Times New Roman"/>
          <w:bCs/>
        </w:rPr>
        <w:t xml:space="preserve">. </w:t>
      </w:r>
    </w:p>
    <w:p w14:paraId="3E38426F" w14:textId="77777777" w:rsidR="00E4102A" w:rsidRPr="00B8468C" w:rsidRDefault="00E4102A" w:rsidP="00E4102A">
      <w:pPr>
        <w:pStyle w:val="BodyText"/>
        <w:spacing w:before="0" w:after="0"/>
        <w:rPr>
          <w:rFonts w:ascii="Times New Roman" w:hAnsi="Times New Roman" w:cs="Times New Roman"/>
          <w:b/>
        </w:rP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990"/>
        <w:gridCol w:w="990"/>
        <w:gridCol w:w="900"/>
        <w:gridCol w:w="720"/>
        <w:gridCol w:w="810"/>
        <w:gridCol w:w="1170"/>
        <w:gridCol w:w="1250"/>
      </w:tblGrid>
      <w:tr w:rsidR="00E4102A" w:rsidRPr="005F7D8F" w14:paraId="2457B709" w14:textId="77777777" w:rsidTr="0059587B">
        <w:trPr>
          <w:trHeight w:val="630"/>
        </w:trPr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751A" w14:textId="77777777" w:rsidR="00E4102A" w:rsidRPr="005F7D8F" w:rsidRDefault="00E4102A" w:rsidP="0059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Location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CL"/>
              </w:rPr>
              <w:t xml:space="preserve"> </w:t>
            </w: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Phenotyping event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E32CB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Stem rust Seedling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9978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proofErr w:type="spellStart"/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Stem</w:t>
            </w:r>
            <w:proofErr w:type="spellEnd"/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 xml:space="preserve"> </w:t>
            </w:r>
            <w:proofErr w:type="spellStart"/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rust</w:t>
            </w:r>
            <w:proofErr w:type="spellEnd"/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 xml:space="preserve"> </w:t>
            </w:r>
            <w:proofErr w:type="spellStart"/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Adult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7706" w14:textId="77777777" w:rsidR="00E4102A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Stripe rust </w:t>
            </w:r>
          </w:p>
          <w:p w14:paraId="5C95E045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Adult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98EA7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Cycle 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2A9D5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Cycle 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324F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Multi-rust panel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8EA0D" w14:textId="77777777" w:rsidR="00E4102A" w:rsidRPr="005F7D8F" w:rsidRDefault="00E4102A" w:rsidP="0059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Data on selections in Table 1 </w:t>
            </w:r>
          </w:p>
        </w:tc>
      </w:tr>
      <w:tr w:rsidR="00E4102A" w:rsidRPr="005F7D8F" w14:paraId="703AE3B5" w14:textId="77777777" w:rsidTr="0059587B">
        <w:trPr>
          <w:trHeight w:val="32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5A497" w14:textId="77777777" w:rsidR="00E4102A" w:rsidRPr="008626EB" w:rsidRDefault="00E4102A" w:rsidP="00595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</w:pPr>
            <w:r w:rsidRPr="0086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  <w:t>St Paul 15-16 (CI)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CL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2A44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64BF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B866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9DFB2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783CF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55D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5078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</w:tr>
      <w:tr w:rsidR="00E4102A" w:rsidRPr="005F7D8F" w14:paraId="2B6F91DE" w14:textId="77777777" w:rsidTr="0059587B">
        <w:trPr>
          <w:trHeight w:val="32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87F9" w14:textId="77777777" w:rsidR="00E4102A" w:rsidRPr="006E1888" w:rsidRDefault="00E4102A" w:rsidP="0059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6E1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  <w:t>Corvallis 15-16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  <w:t>BLUP</w:t>
            </w:r>
            <w:r w:rsidRPr="006E1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  <w:t>)</w:t>
            </w:r>
            <w:r w:rsidRPr="006E1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s-CL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209D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19FB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C57BA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E2E1F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C33E8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FA30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DD20A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</w:tr>
      <w:tr w:rsidR="00E4102A" w:rsidRPr="005F7D8F" w14:paraId="190D6E67" w14:textId="77777777" w:rsidTr="0059587B">
        <w:trPr>
          <w:trHeight w:val="32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A905" w14:textId="77777777" w:rsidR="00E4102A" w:rsidRPr="005F7D8F" w:rsidRDefault="00E4102A" w:rsidP="0059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Corvallis 16-17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00792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5577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7F95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170AA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BF535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EF16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2EA26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  <w:tr w:rsidR="00E4102A" w:rsidRPr="005F7D8F" w14:paraId="1BA56400" w14:textId="77777777" w:rsidTr="0059587B">
        <w:trPr>
          <w:trHeight w:val="32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11A8B" w14:textId="77777777" w:rsidR="00E4102A" w:rsidRPr="006E1888" w:rsidRDefault="00E4102A" w:rsidP="00595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</w:pPr>
            <w:r w:rsidRPr="006E18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  <w:t>St Paul 17-18 (CI, MN18)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1805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4346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8489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46C6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7ECF3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0A03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EBF80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</w:tr>
      <w:tr w:rsidR="00E4102A" w:rsidRPr="005F7D8F" w14:paraId="28781F91" w14:textId="77777777" w:rsidTr="0059587B">
        <w:trPr>
          <w:trHeight w:val="32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06F4" w14:textId="77777777" w:rsidR="00E4102A" w:rsidRPr="006E1888" w:rsidRDefault="00E4102A" w:rsidP="00595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</w:pPr>
            <w:r w:rsidRPr="006E18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  <w:t>St Paul 18-19 (MN19)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85E6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2986D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7F90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09BB7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2A49B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1A215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B5F3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</w:tr>
      <w:tr w:rsidR="00E4102A" w:rsidRPr="005F7D8F" w14:paraId="62A47803" w14:textId="77777777" w:rsidTr="0059587B">
        <w:trPr>
          <w:trHeight w:val="32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FD3EC" w14:textId="77777777" w:rsidR="00E4102A" w:rsidRPr="006E1888" w:rsidRDefault="00E4102A" w:rsidP="00595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</w:pPr>
            <w:r w:rsidRPr="006E18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  <w:t>St Paul 19-20 (MN20)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1BAD6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95CC4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88773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0FBC0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6DEB2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A4CBA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E2B00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</w:tr>
      <w:tr w:rsidR="00E4102A" w:rsidRPr="005F7D8F" w14:paraId="2738346E" w14:textId="77777777" w:rsidTr="0059587B">
        <w:trPr>
          <w:trHeight w:val="32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D0333" w14:textId="77777777" w:rsidR="00E4102A" w:rsidRPr="008626EB" w:rsidRDefault="00E4102A" w:rsidP="0059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86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Corvallis 17-18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BLUP</w:t>
            </w:r>
            <w:r w:rsidRPr="0086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09BE2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91D92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362B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D814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438B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C01E3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14BDD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</w:tr>
      <w:tr w:rsidR="00E4102A" w:rsidRPr="005F7D8F" w14:paraId="07646CA3" w14:textId="77777777" w:rsidTr="0059587B">
        <w:trPr>
          <w:trHeight w:val="32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01CF4" w14:textId="77777777" w:rsidR="00E4102A" w:rsidRPr="008626EB" w:rsidRDefault="00E4102A" w:rsidP="0059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86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  <w:t>Corvallis 18-19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  <w:t>BLUP</w:t>
            </w:r>
            <w:r w:rsidRPr="0086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90EF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07EC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E68A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1512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44AF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ABB0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46F09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</w:tr>
      <w:tr w:rsidR="00E4102A" w:rsidRPr="005F7D8F" w14:paraId="6D5F3CEC" w14:textId="77777777" w:rsidTr="0059587B">
        <w:trPr>
          <w:trHeight w:val="32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85DD1" w14:textId="77777777" w:rsidR="00E4102A" w:rsidRPr="008626EB" w:rsidRDefault="00E4102A" w:rsidP="0059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86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  <w:t>Davis 17-18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  <w:t>BLUP</w:t>
            </w:r>
            <w:r w:rsidRPr="0086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E209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3534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061A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FDF33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7382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5FCBE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FFE9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</w:tr>
      <w:tr w:rsidR="00E4102A" w:rsidRPr="005F7D8F" w14:paraId="6802C80F" w14:textId="77777777" w:rsidTr="0059587B">
        <w:trPr>
          <w:trHeight w:val="32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11B2C" w14:textId="77777777" w:rsidR="00E4102A" w:rsidRPr="008626EB" w:rsidRDefault="00E4102A" w:rsidP="0059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86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  <w:t>Davis 18-19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  <w:t>BLUP</w:t>
            </w:r>
            <w:r w:rsidRPr="0086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 w:eastAsia="es-CL"/>
              </w:rPr>
              <w:t xml:space="preserve">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C677D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EDAB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C88FF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6A3D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88A90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89F6F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5F88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</w:tr>
      <w:tr w:rsidR="00E4102A" w:rsidRPr="005F7D8F" w14:paraId="621AF274" w14:textId="77777777" w:rsidTr="0059587B">
        <w:trPr>
          <w:trHeight w:val="32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D79E" w14:textId="77777777" w:rsidR="00E4102A" w:rsidRPr="008626EB" w:rsidRDefault="00E4102A" w:rsidP="00595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</w:pPr>
            <w:proofErr w:type="spellStart"/>
            <w:r w:rsidRPr="0086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  <w:t>Kenya</w:t>
            </w:r>
            <w:proofErr w:type="spellEnd"/>
            <w:r w:rsidRPr="0086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  <w:t xml:space="preserve"> (KY21)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99F05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3564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B2E78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963A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E060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18A48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2C9F7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</w:tr>
      <w:tr w:rsidR="00E4102A" w:rsidRPr="005F7D8F" w14:paraId="42F0127B" w14:textId="77777777" w:rsidTr="0059587B">
        <w:trPr>
          <w:trHeight w:val="32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315F" w14:textId="77777777" w:rsidR="00E4102A" w:rsidRPr="008626EB" w:rsidRDefault="00E4102A" w:rsidP="00595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</w:pPr>
            <w:proofErr w:type="spellStart"/>
            <w:r w:rsidRPr="0086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  <w:t>Ethiopia</w:t>
            </w:r>
            <w:proofErr w:type="spellEnd"/>
            <w:r w:rsidRPr="0086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  <w:t>Eth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  <w:t xml:space="preserve"> 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6CC32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8D55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B066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20D92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FA182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E1A8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8CF3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</w:tr>
      <w:tr w:rsidR="00E4102A" w:rsidRPr="005F7D8F" w14:paraId="17F674E1" w14:textId="77777777" w:rsidTr="0059587B">
        <w:trPr>
          <w:trHeight w:val="32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C81C" w14:textId="77777777" w:rsidR="00E4102A" w:rsidRPr="008626EB" w:rsidRDefault="00E4102A" w:rsidP="00595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</w:pPr>
            <w:r w:rsidRPr="0086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>St Paul 21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 (MN21)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A254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4748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7C09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27CF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EF10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721DC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E817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</w:tr>
      <w:tr w:rsidR="00E4102A" w:rsidRPr="005F7D8F" w14:paraId="62448271" w14:textId="77777777" w:rsidTr="0059587B">
        <w:trPr>
          <w:trHeight w:val="32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89E4" w14:textId="77777777" w:rsidR="00E4102A" w:rsidRPr="008626EB" w:rsidRDefault="00E4102A" w:rsidP="00595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CL" w:eastAsia="es-CL"/>
              </w:rPr>
            </w:pPr>
            <w:r w:rsidRPr="0086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>Washington 21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 xml:space="preserve"> (WSU21)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CEBD6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3BD3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C147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AA067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86091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D69A6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AF060" w14:textId="77777777" w:rsidR="00E4102A" w:rsidRPr="005F7D8F" w:rsidRDefault="00E4102A" w:rsidP="0059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5F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X</w:t>
            </w:r>
          </w:p>
        </w:tc>
      </w:tr>
    </w:tbl>
    <w:p w14:paraId="794D14A5" w14:textId="77777777" w:rsidR="00E4102A" w:rsidRPr="0059587B" w:rsidRDefault="00E4102A" w:rsidP="00E4102A">
      <w:pPr>
        <w:pStyle w:val="BodyText"/>
        <w:spacing w:before="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59587B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958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59587B">
        <w:rPr>
          <w:rFonts w:ascii="Times New Roman" w:hAnsi="Times New Roman" w:cs="Times New Roman"/>
          <w:sz w:val="20"/>
          <w:szCs w:val="20"/>
        </w:rPr>
        <w:t xml:space="preserve"> italic, locations that were used for stem rust evaluations and included in Table 2. In parenthesis the abbreviation used in Table 2. CI corresponds to coefficient of infection. </w:t>
      </w:r>
    </w:p>
    <w:p w14:paraId="1D1DF7DA" w14:textId="77777777" w:rsidR="00E4102A" w:rsidRPr="0059587B" w:rsidRDefault="00E4102A" w:rsidP="00E4102A">
      <w:pPr>
        <w:pStyle w:val="BodyText"/>
        <w:spacing w:before="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59587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s-CL"/>
        </w:rPr>
        <w:t>b</w:t>
      </w:r>
      <w:r w:rsidRPr="005958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59587B">
        <w:rPr>
          <w:rFonts w:ascii="Times New Roman" w:hAnsi="Times New Roman" w:cs="Times New Roman"/>
          <w:sz w:val="20"/>
          <w:szCs w:val="20"/>
        </w:rPr>
        <w:t xml:space="preserve"> bold, locations used for barley stripe rust evaluations. A single value (</w:t>
      </w:r>
      <w:r>
        <w:rPr>
          <w:rFonts w:ascii="Times New Roman" w:hAnsi="Times New Roman" w:cs="Times New Roman"/>
          <w:sz w:val="20"/>
          <w:szCs w:val="20"/>
        </w:rPr>
        <w:t>BLUP</w:t>
      </w:r>
      <w:r w:rsidRPr="0059587B">
        <w:rPr>
          <w:rFonts w:ascii="Times New Roman" w:hAnsi="Times New Roman" w:cs="Times New Roman"/>
          <w:sz w:val="20"/>
          <w:szCs w:val="20"/>
        </w:rPr>
        <w:t>) was generated for each line after merging phenotypic data across the tested locations and used in Table 2.</w:t>
      </w:r>
    </w:p>
    <w:p w14:paraId="21BA2E0E" w14:textId="77777777" w:rsidR="00E4102A" w:rsidRDefault="00E4102A" w:rsidP="00E4102A">
      <w:pPr>
        <w:pStyle w:val="BodyText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31760A" w14:textId="77777777" w:rsidR="00E4102A" w:rsidRPr="00CB0CB6" w:rsidRDefault="00E4102A" w:rsidP="006B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102A" w:rsidRPr="00CB0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NrY0MTM1NbC0NDRR0lEKTi0uzszPAykwrgUA6zfsMCwAAAA="/>
  </w:docVars>
  <w:rsids>
    <w:rsidRoot w:val="002634EA"/>
    <w:rsid w:val="00000D29"/>
    <w:rsid w:val="0000119D"/>
    <w:rsid w:val="000023FB"/>
    <w:rsid w:val="00025275"/>
    <w:rsid w:val="000275B9"/>
    <w:rsid w:val="00027FFB"/>
    <w:rsid w:val="000350A5"/>
    <w:rsid w:val="00043447"/>
    <w:rsid w:val="00052BBB"/>
    <w:rsid w:val="00054F79"/>
    <w:rsid w:val="00072EC1"/>
    <w:rsid w:val="000756C9"/>
    <w:rsid w:val="00082FA4"/>
    <w:rsid w:val="00095D35"/>
    <w:rsid w:val="000B1071"/>
    <w:rsid w:val="000B398D"/>
    <w:rsid w:val="000B52EE"/>
    <w:rsid w:val="000D721E"/>
    <w:rsid w:val="000E4574"/>
    <w:rsid w:val="000F6128"/>
    <w:rsid w:val="001124BE"/>
    <w:rsid w:val="00115B1E"/>
    <w:rsid w:val="00136817"/>
    <w:rsid w:val="001603E5"/>
    <w:rsid w:val="00195F66"/>
    <w:rsid w:val="001A0CF7"/>
    <w:rsid w:val="001A477E"/>
    <w:rsid w:val="001B0DF9"/>
    <w:rsid w:val="001D536C"/>
    <w:rsid w:val="001D6865"/>
    <w:rsid w:val="001E41DF"/>
    <w:rsid w:val="001E72BA"/>
    <w:rsid w:val="001F3DF1"/>
    <w:rsid w:val="00212809"/>
    <w:rsid w:val="00220260"/>
    <w:rsid w:val="00225FA8"/>
    <w:rsid w:val="0023013A"/>
    <w:rsid w:val="00230457"/>
    <w:rsid w:val="002404C2"/>
    <w:rsid w:val="002634EA"/>
    <w:rsid w:val="00263F7C"/>
    <w:rsid w:val="00286AF0"/>
    <w:rsid w:val="002A3FA5"/>
    <w:rsid w:val="002A5041"/>
    <w:rsid w:val="002B39F1"/>
    <w:rsid w:val="002C7605"/>
    <w:rsid w:val="002E58F7"/>
    <w:rsid w:val="002E79D5"/>
    <w:rsid w:val="002F2FE3"/>
    <w:rsid w:val="002F4344"/>
    <w:rsid w:val="003101D3"/>
    <w:rsid w:val="00362C78"/>
    <w:rsid w:val="0038080F"/>
    <w:rsid w:val="00381B33"/>
    <w:rsid w:val="00386E24"/>
    <w:rsid w:val="003878A3"/>
    <w:rsid w:val="0039505B"/>
    <w:rsid w:val="003A65BF"/>
    <w:rsid w:val="003E4A08"/>
    <w:rsid w:val="003E73D9"/>
    <w:rsid w:val="0041489C"/>
    <w:rsid w:val="004235F5"/>
    <w:rsid w:val="00431CFE"/>
    <w:rsid w:val="00453EEB"/>
    <w:rsid w:val="00467970"/>
    <w:rsid w:val="00483C15"/>
    <w:rsid w:val="00490B99"/>
    <w:rsid w:val="004F0F9F"/>
    <w:rsid w:val="004F4D43"/>
    <w:rsid w:val="00501CA8"/>
    <w:rsid w:val="005032DF"/>
    <w:rsid w:val="00504C2C"/>
    <w:rsid w:val="005160A2"/>
    <w:rsid w:val="0053227D"/>
    <w:rsid w:val="00540E49"/>
    <w:rsid w:val="005709BA"/>
    <w:rsid w:val="00572D43"/>
    <w:rsid w:val="00580C77"/>
    <w:rsid w:val="00592E95"/>
    <w:rsid w:val="005A27B3"/>
    <w:rsid w:val="005A645E"/>
    <w:rsid w:val="005C69DE"/>
    <w:rsid w:val="005E5996"/>
    <w:rsid w:val="005F7732"/>
    <w:rsid w:val="005F7D8F"/>
    <w:rsid w:val="00605BA8"/>
    <w:rsid w:val="00616C2A"/>
    <w:rsid w:val="00622F6A"/>
    <w:rsid w:val="0063160A"/>
    <w:rsid w:val="00631ED2"/>
    <w:rsid w:val="00634D86"/>
    <w:rsid w:val="00642867"/>
    <w:rsid w:val="006441B9"/>
    <w:rsid w:val="00645165"/>
    <w:rsid w:val="006526C7"/>
    <w:rsid w:val="006569E7"/>
    <w:rsid w:val="006708A1"/>
    <w:rsid w:val="006A6B86"/>
    <w:rsid w:val="006B171C"/>
    <w:rsid w:val="006C0FBC"/>
    <w:rsid w:val="006E1888"/>
    <w:rsid w:val="007063BC"/>
    <w:rsid w:val="007159DF"/>
    <w:rsid w:val="00716F08"/>
    <w:rsid w:val="00725085"/>
    <w:rsid w:val="00726188"/>
    <w:rsid w:val="0073529C"/>
    <w:rsid w:val="00737AC4"/>
    <w:rsid w:val="00742BE0"/>
    <w:rsid w:val="007625CA"/>
    <w:rsid w:val="007740A0"/>
    <w:rsid w:val="00777B3E"/>
    <w:rsid w:val="00783D41"/>
    <w:rsid w:val="007C1054"/>
    <w:rsid w:val="007E35C4"/>
    <w:rsid w:val="007F108F"/>
    <w:rsid w:val="00826680"/>
    <w:rsid w:val="00826F54"/>
    <w:rsid w:val="008371F8"/>
    <w:rsid w:val="00842EE5"/>
    <w:rsid w:val="008626EB"/>
    <w:rsid w:val="0086694B"/>
    <w:rsid w:val="00872D1D"/>
    <w:rsid w:val="008A1AF1"/>
    <w:rsid w:val="008A568F"/>
    <w:rsid w:val="008B45E8"/>
    <w:rsid w:val="008D5C83"/>
    <w:rsid w:val="008E471E"/>
    <w:rsid w:val="00935DAB"/>
    <w:rsid w:val="00945CB3"/>
    <w:rsid w:val="009544F3"/>
    <w:rsid w:val="00997D15"/>
    <w:rsid w:val="009B0179"/>
    <w:rsid w:val="009E6B9E"/>
    <w:rsid w:val="00A037FE"/>
    <w:rsid w:val="00A05679"/>
    <w:rsid w:val="00A10654"/>
    <w:rsid w:val="00A13ABA"/>
    <w:rsid w:val="00A146B7"/>
    <w:rsid w:val="00A1608C"/>
    <w:rsid w:val="00A26F38"/>
    <w:rsid w:val="00A34070"/>
    <w:rsid w:val="00A57497"/>
    <w:rsid w:val="00A668B9"/>
    <w:rsid w:val="00A81813"/>
    <w:rsid w:val="00AC0C68"/>
    <w:rsid w:val="00AC3F1A"/>
    <w:rsid w:val="00AC5A9A"/>
    <w:rsid w:val="00AC7FA4"/>
    <w:rsid w:val="00B02145"/>
    <w:rsid w:val="00B256DD"/>
    <w:rsid w:val="00B25BCB"/>
    <w:rsid w:val="00B31F30"/>
    <w:rsid w:val="00B42341"/>
    <w:rsid w:val="00B5542A"/>
    <w:rsid w:val="00B571EE"/>
    <w:rsid w:val="00B6099A"/>
    <w:rsid w:val="00B60BA7"/>
    <w:rsid w:val="00B7583E"/>
    <w:rsid w:val="00B8468C"/>
    <w:rsid w:val="00B93D46"/>
    <w:rsid w:val="00BA2298"/>
    <w:rsid w:val="00BC128B"/>
    <w:rsid w:val="00BE6D4A"/>
    <w:rsid w:val="00BF2B7E"/>
    <w:rsid w:val="00C02F95"/>
    <w:rsid w:val="00C15C0B"/>
    <w:rsid w:val="00C22333"/>
    <w:rsid w:val="00C26198"/>
    <w:rsid w:val="00C32692"/>
    <w:rsid w:val="00C43A4E"/>
    <w:rsid w:val="00C61D62"/>
    <w:rsid w:val="00C902B6"/>
    <w:rsid w:val="00C91A20"/>
    <w:rsid w:val="00C968FD"/>
    <w:rsid w:val="00C97C7A"/>
    <w:rsid w:val="00CA03EE"/>
    <w:rsid w:val="00CA1A09"/>
    <w:rsid w:val="00CA3B99"/>
    <w:rsid w:val="00CA72B7"/>
    <w:rsid w:val="00CB0CB6"/>
    <w:rsid w:val="00CB7A73"/>
    <w:rsid w:val="00CE1A7E"/>
    <w:rsid w:val="00CE35F2"/>
    <w:rsid w:val="00CE57BA"/>
    <w:rsid w:val="00CF2791"/>
    <w:rsid w:val="00D11F39"/>
    <w:rsid w:val="00D202F1"/>
    <w:rsid w:val="00D2336C"/>
    <w:rsid w:val="00D27A83"/>
    <w:rsid w:val="00D27F50"/>
    <w:rsid w:val="00D338CA"/>
    <w:rsid w:val="00D47690"/>
    <w:rsid w:val="00D6254A"/>
    <w:rsid w:val="00D6548A"/>
    <w:rsid w:val="00D74100"/>
    <w:rsid w:val="00D8033B"/>
    <w:rsid w:val="00D91505"/>
    <w:rsid w:val="00DA6C05"/>
    <w:rsid w:val="00DD325F"/>
    <w:rsid w:val="00DE5E34"/>
    <w:rsid w:val="00DF4969"/>
    <w:rsid w:val="00DF5DB0"/>
    <w:rsid w:val="00DF7E5C"/>
    <w:rsid w:val="00E0467B"/>
    <w:rsid w:val="00E35229"/>
    <w:rsid w:val="00E35D72"/>
    <w:rsid w:val="00E4102A"/>
    <w:rsid w:val="00E477A5"/>
    <w:rsid w:val="00E53243"/>
    <w:rsid w:val="00E67B82"/>
    <w:rsid w:val="00E93188"/>
    <w:rsid w:val="00E93ED8"/>
    <w:rsid w:val="00EA26BE"/>
    <w:rsid w:val="00EC167B"/>
    <w:rsid w:val="00EE378E"/>
    <w:rsid w:val="00F019AD"/>
    <w:rsid w:val="00F37482"/>
    <w:rsid w:val="00F470E0"/>
    <w:rsid w:val="00F775F4"/>
    <w:rsid w:val="00FB16F2"/>
    <w:rsid w:val="00FB1BA5"/>
    <w:rsid w:val="00FB1C60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B9CC"/>
  <w15:chartTrackingRefBased/>
  <w15:docId w15:val="{926B4589-E83A-46CC-B24E-A61C69F4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9DF"/>
  </w:style>
  <w:style w:type="paragraph" w:styleId="Heading1">
    <w:name w:val="heading 1"/>
    <w:basedOn w:val="Normal"/>
    <w:next w:val="Normal"/>
    <w:link w:val="Heading1Char"/>
    <w:uiPriority w:val="9"/>
    <w:qFormat/>
    <w:rsid w:val="00715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9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59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9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9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9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9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9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9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9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9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9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9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9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59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59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59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9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59D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159DF"/>
    <w:rPr>
      <w:b/>
      <w:bCs/>
    </w:rPr>
  </w:style>
  <w:style w:type="character" w:styleId="Emphasis">
    <w:name w:val="Emphasis"/>
    <w:basedOn w:val="DefaultParagraphFont"/>
    <w:uiPriority w:val="20"/>
    <w:qFormat/>
    <w:rsid w:val="007159DF"/>
    <w:rPr>
      <w:i/>
      <w:iCs/>
    </w:rPr>
  </w:style>
  <w:style w:type="paragraph" w:styleId="NoSpacing">
    <w:name w:val="No Spacing"/>
    <w:uiPriority w:val="1"/>
    <w:qFormat/>
    <w:rsid w:val="007159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59D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59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9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9DF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159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159DF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159D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159D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159D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9D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D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7159DF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59DF"/>
    <w:rPr>
      <w:rFonts w:eastAsiaTheme="minorHAnsi"/>
      <w:sz w:val="24"/>
      <w:szCs w:val="24"/>
    </w:rPr>
  </w:style>
  <w:style w:type="character" w:styleId="Hyperlink">
    <w:name w:val="Hyperlink"/>
    <w:basedOn w:val="DefaultParagraphFont"/>
    <w:uiPriority w:val="99"/>
    <w:rsid w:val="007159DF"/>
    <w:rPr>
      <w:color w:val="5B9BD5" w:themeColor="accent1"/>
    </w:rPr>
  </w:style>
  <w:style w:type="paragraph" w:customStyle="1" w:styleId="FirstParagraph">
    <w:name w:val="First Paragraph"/>
    <w:basedOn w:val="BodyText"/>
    <w:next w:val="BodyText"/>
    <w:qFormat/>
    <w:rsid w:val="00115B1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732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5F7732"/>
  </w:style>
  <w:style w:type="paragraph" w:customStyle="1" w:styleId="msonormal0">
    <w:name w:val="msonormal"/>
    <w:basedOn w:val="Normal"/>
    <w:rsid w:val="0064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6441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4">
    <w:name w:val="xl64"/>
    <w:basedOn w:val="Normal"/>
    <w:rsid w:val="006441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AC5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5A9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A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B8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0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rleyworld.org/ug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13E1-473F-4831-8B86-C49FF1D7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Vasquez, Francisco Javier</dc:creator>
  <cp:keywords/>
  <dc:description/>
  <cp:lastModifiedBy>Hayes, Patrick</cp:lastModifiedBy>
  <cp:revision>8</cp:revision>
  <cp:lastPrinted>2022-03-30T16:19:00Z</cp:lastPrinted>
  <dcterms:created xsi:type="dcterms:W3CDTF">2022-04-20T20:25:00Z</dcterms:created>
  <dcterms:modified xsi:type="dcterms:W3CDTF">2022-04-20T22:18:00Z</dcterms:modified>
</cp:coreProperties>
</file>