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75A19" w14:textId="634A1DC6" w:rsidR="008B0E1B" w:rsidRPr="00437F84" w:rsidRDefault="00685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7F84">
        <w:rPr>
          <w:rFonts w:ascii="Times New Roman" w:hAnsi="Times New Roman" w:cs="Times New Roman"/>
          <w:b/>
          <w:bCs/>
          <w:sz w:val="24"/>
          <w:szCs w:val="24"/>
        </w:rPr>
        <w:t xml:space="preserve">Follow up on OWB phenotyping for </w:t>
      </w:r>
      <w:proofErr w:type="spellStart"/>
      <w:r w:rsidRPr="00437F84">
        <w:rPr>
          <w:rFonts w:ascii="Times New Roman" w:hAnsi="Times New Roman" w:cs="Times New Roman"/>
          <w:b/>
          <w:bCs/>
          <w:sz w:val="24"/>
          <w:szCs w:val="24"/>
        </w:rPr>
        <w:t>Nud</w:t>
      </w:r>
      <w:proofErr w:type="spellEnd"/>
      <w:r w:rsidRPr="00437F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37F84">
        <w:rPr>
          <w:rFonts w:ascii="Times New Roman" w:hAnsi="Times New Roman" w:cs="Times New Roman"/>
          <w:b/>
          <w:bCs/>
          <w:sz w:val="24"/>
          <w:szCs w:val="24"/>
        </w:rPr>
        <w:t>Kap</w:t>
      </w:r>
      <w:proofErr w:type="spellEnd"/>
      <w:r w:rsidRPr="00437F84">
        <w:rPr>
          <w:rFonts w:ascii="Times New Roman" w:hAnsi="Times New Roman" w:cs="Times New Roman"/>
          <w:b/>
          <w:bCs/>
          <w:sz w:val="24"/>
          <w:szCs w:val="24"/>
        </w:rPr>
        <w:t xml:space="preserve"> and Lks2 </w:t>
      </w:r>
    </w:p>
    <w:p w14:paraId="547EE7D2" w14:textId="77777777" w:rsidR="00437F84" w:rsidRPr="00437F84" w:rsidRDefault="00437F8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7F84">
        <w:rPr>
          <w:rFonts w:ascii="Times New Roman" w:hAnsi="Times New Roman" w:cs="Times New Roman"/>
          <w:i/>
          <w:iCs/>
          <w:sz w:val="24"/>
          <w:szCs w:val="24"/>
        </w:rPr>
        <w:t>Nud</w:t>
      </w:r>
      <w:proofErr w:type="spellEnd"/>
    </w:p>
    <w:p w14:paraId="2D651DC1" w14:textId="2DC09E69" w:rsidR="00685503" w:rsidRDefault="00685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correct OWB Hb seed image link </w:t>
      </w:r>
      <w:r w:rsidR="000A1002">
        <w:rPr>
          <w:rFonts w:ascii="Times New Roman" w:hAnsi="Times New Roman" w:cs="Times New Roman"/>
          <w:sz w:val="24"/>
          <w:szCs w:val="24"/>
        </w:rPr>
        <w:t xml:space="preserve">(for now)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hyperlink r:id="rId4" w:history="1">
        <w:r w:rsidR="00017043" w:rsidRPr="0070249D">
          <w:rPr>
            <w:rStyle w:val="Hyperlink"/>
            <w:rFonts w:ascii="Times New Roman" w:hAnsi="Times New Roman" w:cs="Times New Roman"/>
            <w:sz w:val="24"/>
            <w:szCs w:val="24"/>
          </w:rPr>
          <w:t>https://www.flickr.com/photos/68540132@N03/albums/72157716823332096</w:t>
        </w:r>
      </w:hyperlink>
    </w:p>
    <w:p w14:paraId="09C0B874" w14:textId="0D63E6B0" w:rsidR="00017043" w:rsidRDefault="0001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Apologies for the poor resolution, which can hamper scoring the phenotypes. We will track down a better close-up imaging system.</w:t>
      </w:r>
    </w:p>
    <w:p w14:paraId="5332930A" w14:textId="145CAFCE" w:rsidR="00017043" w:rsidRDefault="0001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Phenotyping is always a challenge – be it a seed, a plant, or a gel! </w:t>
      </w:r>
    </w:p>
    <w:p w14:paraId="78CAD64F" w14:textId="77777777" w:rsidR="00017043" w:rsidRDefault="0001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starters, refer to the parents for the phenotype associated with each allele. </w:t>
      </w:r>
    </w:p>
    <w:p w14:paraId="2BA5510B" w14:textId="4C9E41D2" w:rsidR="00017043" w:rsidRDefault="0001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set yourself a standard for describing that phenotype. </w:t>
      </w:r>
    </w:p>
    <w:p w14:paraId="6E4FF20C" w14:textId="4C95974C" w:rsidR="00017043" w:rsidRDefault="0001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relatively straightforward for doubled haploids – imagine an F2 population! </w:t>
      </w:r>
    </w:p>
    <w:p w14:paraId="21DA22A4" w14:textId="5F7390FF" w:rsidR="00017043" w:rsidRDefault="00017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Taketa et al. paper does an excellent job of describing and imaging the phenotype covered (adherence of lemma and palea to the caryopsis </w:t>
      </w:r>
      <w:r w:rsidR="00437F84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>threshing) and the phenotype naked (separation of lemma and palea</w:t>
      </w:r>
      <w:r w:rsidR="00437F84">
        <w:rPr>
          <w:rFonts w:ascii="Times New Roman" w:hAnsi="Times New Roman" w:cs="Times New Roman"/>
          <w:sz w:val="24"/>
          <w:szCs w:val="24"/>
        </w:rPr>
        <w:t xml:space="preserve"> from the caryopsis during threshing</w:t>
      </w:r>
      <w:r>
        <w:rPr>
          <w:rFonts w:ascii="Times New Roman" w:hAnsi="Times New Roman" w:cs="Times New Roman"/>
          <w:sz w:val="24"/>
          <w:szCs w:val="24"/>
        </w:rPr>
        <w:t xml:space="preserve">, exposing the seed). </w:t>
      </w:r>
    </w:p>
    <w:p w14:paraId="49CB2BAB" w14:textId="6FB40D8A" w:rsidR="00017043" w:rsidRPr="00437F84" w:rsidRDefault="00437F84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37F84">
        <w:rPr>
          <w:rFonts w:ascii="Times New Roman" w:hAnsi="Times New Roman" w:cs="Times New Roman"/>
          <w:i/>
          <w:iCs/>
          <w:sz w:val="24"/>
          <w:szCs w:val="24"/>
        </w:rPr>
        <w:t>Kap</w:t>
      </w:r>
      <w:proofErr w:type="spellEnd"/>
      <w:r w:rsidRPr="00437F84">
        <w:rPr>
          <w:rFonts w:ascii="Times New Roman" w:hAnsi="Times New Roman" w:cs="Times New Roman"/>
          <w:i/>
          <w:iCs/>
          <w:sz w:val="24"/>
          <w:szCs w:val="24"/>
        </w:rPr>
        <w:t xml:space="preserve"> and Lks2</w:t>
      </w:r>
    </w:p>
    <w:p w14:paraId="79DA2B12" w14:textId="5F66AE42" w:rsidR="00FD20D7" w:rsidRDefault="00FD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to hood and awns, and later length of awns….</w:t>
      </w:r>
    </w:p>
    <w:p w14:paraId="71E5C6F4" w14:textId="1ED2353A" w:rsidR="00754C06" w:rsidRDefault="00754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FLICKR can be a little tricky – as some images are sized larger than others in the default view. I suggest clicking on the first box, upper right (toggle slide show). That shows every complete image, full screen.</w:t>
      </w:r>
    </w:p>
    <w:p w14:paraId="12945FFD" w14:textId="77777777" w:rsidR="00754C06" w:rsidRDefault="00754C06" w:rsidP="00754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you first try mapping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hooded vs. awned, start with the parents. They are the last images in the FLICKR gallery. </w:t>
      </w:r>
    </w:p>
    <w:p w14:paraId="0150BC1B" w14:textId="0BC72B93" w:rsidR="00754C06" w:rsidRDefault="00754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dominant parent is hooded; the recessive parent is awned. </w:t>
      </w:r>
    </w:p>
    <w:p w14:paraId="72DF6078" w14:textId="3C44B7FC" w:rsidR="00754C06" w:rsidRDefault="00754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Therefore, any OWB with hoods is </w:t>
      </w:r>
      <w:proofErr w:type="spellStart"/>
      <w:r>
        <w:rPr>
          <w:rFonts w:ascii="Times New Roman" w:hAnsi="Times New Roman" w:cs="Times New Roman"/>
          <w:sz w:val="24"/>
          <w:szCs w:val="24"/>
        </w:rPr>
        <w:t>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every OWB with any kind of awn (long or short) is </w:t>
      </w:r>
      <w:proofErr w:type="spellStart"/>
      <w:r>
        <w:rPr>
          <w:rFonts w:ascii="Times New Roman" w:hAnsi="Times New Roman" w:cs="Times New Roman"/>
          <w:sz w:val="24"/>
          <w:szCs w:val="24"/>
        </w:rPr>
        <w:t>kap</w:t>
      </w:r>
      <w:proofErr w:type="spellEnd"/>
      <w:r>
        <w:rPr>
          <w:rFonts w:ascii="Times New Roman" w:hAnsi="Times New Roman" w:cs="Times New Roman"/>
          <w:sz w:val="24"/>
          <w:szCs w:val="24"/>
        </w:rPr>
        <w:t>. OWB</w:t>
      </w:r>
      <w:r w:rsidR="00437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="00437F84">
        <w:rPr>
          <w:rFonts w:ascii="Times New Roman" w:hAnsi="Times New Roman" w:cs="Times New Roman"/>
          <w:sz w:val="24"/>
          <w:szCs w:val="24"/>
        </w:rPr>
        <w:t xml:space="preserve">OWB </w:t>
      </w:r>
      <w:r>
        <w:rPr>
          <w:rFonts w:ascii="Times New Roman" w:hAnsi="Times New Roman" w:cs="Times New Roman"/>
          <w:sz w:val="24"/>
          <w:szCs w:val="24"/>
        </w:rPr>
        <w:t xml:space="preserve">3 are awned; </w:t>
      </w:r>
      <w:r w:rsidR="00437F84">
        <w:rPr>
          <w:rFonts w:ascii="Times New Roman" w:hAnsi="Times New Roman" w:cs="Times New Roman"/>
          <w:sz w:val="24"/>
          <w:szCs w:val="24"/>
        </w:rPr>
        <w:t xml:space="preserve">OWB </w:t>
      </w:r>
      <w:r>
        <w:rPr>
          <w:rFonts w:ascii="Times New Roman" w:hAnsi="Times New Roman" w:cs="Times New Roman"/>
          <w:sz w:val="24"/>
          <w:szCs w:val="24"/>
        </w:rPr>
        <w:t xml:space="preserve">4 is hooded, etc.  </w:t>
      </w:r>
    </w:p>
    <w:p w14:paraId="47C4B46D" w14:textId="77777777" w:rsidR="00FD20D7" w:rsidRDefault="00FD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once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a look at the recommended readings and appreciated the epistatic interaction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LKs2, you are ready to score long and short awns.</w:t>
      </w:r>
    </w:p>
    <w:p w14:paraId="27338AE1" w14:textId="3E403B3E" w:rsidR="00437F84" w:rsidRDefault="00754C06" w:rsidP="0043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well ask</w:t>
      </w:r>
      <w:r w:rsidR="00437F84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What is a long awn and what is a short awn?</w:t>
      </w:r>
      <w:r w:rsidR="00437F84">
        <w:rPr>
          <w:rFonts w:ascii="Times New Roman" w:hAnsi="Times New Roman" w:cs="Times New Roman"/>
          <w:sz w:val="24"/>
          <w:szCs w:val="24"/>
        </w:rPr>
        <w:t xml:space="preserve">” </w:t>
      </w:r>
      <w:r w:rsidR="00FD20D7">
        <w:rPr>
          <w:rFonts w:ascii="Times New Roman" w:hAnsi="Times New Roman" w:cs="Times New Roman"/>
          <w:sz w:val="24"/>
          <w:szCs w:val="24"/>
        </w:rPr>
        <w:t xml:space="preserve">This strikes at the heart of what’s a </w:t>
      </w:r>
      <w:proofErr w:type="gramStart"/>
      <w:r w:rsidR="00FD20D7">
        <w:rPr>
          <w:rFonts w:ascii="Times New Roman" w:hAnsi="Times New Roman" w:cs="Times New Roman"/>
          <w:sz w:val="24"/>
          <w:szCs w:val="24"/>
        </w:rPr>
        <w:t>qualitative traits</w:t>
      </w:r>
      <w:proofErr w:type="gramEnd"/>
      <w:r w:rsidR="00FD20D7">
        <w:rPr>
          <w:rFonts w:ascii="Times New Roman" w:hAnsi="Times New Roman" w:cs="Times New Roman"/>
          <w:sz w:val="24"/>
          <w:szCs w:val="24"/>
        </w:rPr>
        <w:t xml:space="preserve"> vs. a quantitative trait. If you score awns as short or long, </w:t>
      </w:r>
      <w:proofErr w:type="gramStart"/>
      <w:r w:rsidR="00FD20D7">
        <w:rPr>
          <w:rFonts w:ascii="Times New Roman" w:hAnsi="Times New Roman" w:cs="Times New Roman"/>
          <w:sz w:val="24"/>
          <w:szCs w:val="24"/>
        </w:rPr>
        <w:t>you’ve</w:t>
      </w:r>
      <w:proofErr w:type="gramEnd"/>
      <w:r w:rsidR="00FD20D7">
        <w:rPr>
          <w:rFonts w:ascii="Times New Roman" w:hAnsi="Times New Roman" w:cs="Times New Roman"/>
          <w:sz w:val="24"/>
          <w:szCs w:val="24"/>
        </w:rPr>
        <w:t xml:space="preserve"> scored awn length as a qualitative trait</w:t>
      </w:r>
      <w:r w:rsidR="00437F84">
        <w:rPr>
          <w:rFonts w:ascii="Times New Roman" w:hAnsi="Times New Roman" w:cs="Times New Roman"/>
          <w:sz w:val="24"/>
          <w:szCs w:val="24"/>
        </w:rPr>
        <w:t xml:space="preserve"> (but can still map it as a 1/0 QTL)</w:t>
      </w:r>
      <w:r w:rsidR="00FD20D7">
        <w:rPr>
          <w:rFonts w:ascii="Times New Roman" w:hAnsi="Times New Roman" w:cs="Times New Roman"/>
          <w:sz w:val="24"/>
          <w:szCs w:val="24"/>
        </w:rPr>
        <w:t>. If you score awn length in centimeters, you</w:t>
      </w:r>
      <w:r w:rsidR="00437F84">
        <w:rPr>
          <w:rFonts w:ascii="Times New Roman" w:hAnsi="Times New Roman" w:cs="Times New Roman"/>
          <w:sz w:val="24"/>
          <w:szCs w:val="24"/>
        </w:rPr>
        <w:t xml:space="preserve">’ve scored awn length as a quantitative trait (an can map it as a QTL in cM).  Personally, </w:t>
      </w:r>
      <w:proofErr w:type="gramStart"/>
      <w:r w:rsidR="00437F84">
        <w:rPr>
          <w:rFonts w:ascii="Times New Roman" w:hAnsi="Times New Roman" w:cs="Times New Roman"/>
          <w:sz w:val="24"/>
          <w:szCs w:val="24"/>
        </w:rPr>
        <w:t>I’d</w:t>
      </w:r>
      <w:proofErr w:type="gramEnd"/>
      <w:r w:rsidR="00437F84">
        <w:rPr>
          <w:rFonts w:ascii="Times New Roman" w:hAnsi="Times New Roman" w:cs="Times New Roman"/>
          <w:sz w:val="24"/>
          <w:szCs w:val="24"/>
        </w:rPr>
        <w:t xml:space="preserve"> say OWB 6 is short, and OWB 11 is long….</w:t>
      </w:r>
    </w:p>
    <w:p w14:paraId="59617B36" w14:textId="084296CF" w:rsidR="00754C06" w:rsidRDefault="0043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way, the QTL will map to (approximately) the same place…</w:t>
      </w:r>
      <w:proofErr w:type="gramStart"/>
      <w:r>
        <w:rPr>
          <w:rFonts w:ascii="Times New Roman" w:hAnsi="Times New Roman" w:cs="Times New Roman"/>
          <w:sz w:val="24"/>
          <w:szCs w:val="24"/>
        </w:rPr>
        <w:t>That’s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enough of a hint for today…</w:t>
      </w:r>
    </w:p>
    <w:sectPr w:rsidR="0075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03"/>
    <w:rsid w:val="00017043"/>
    <w:rsid w:val="000A1002"/>
    <w:rsid w:val="00437F84"/>
    <w:rsid w:val="00685503"/>
    <w:rsid w:val="00754C06"/>
    <w:rsid w:val="008B0E1B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D549"/>
  <w15:chartTrackingRefBased/>
  <w15:docId w15:val="{EF253076-FFED-49E1-9673-A43C40CE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ckr.com/photos/68540132@N03/albums/72157716823332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Patrick</dc:creator>
  <cp:keywords/>
  <dc:description/>
  <cp:lastModifiedBy>Hayes, Patrick</cp:lastModifiedBy>
  <cp:revision>3</cp:revision>
  <dcterms:created xsi:type="dcterms:W3CDTF">2020-11-17T00:22:00Z</dcterms:created>
  <dcterms:modified xsi:type="dcterms:W3CDTF">2020-11-17T22:47:00Z</dcterms:modified>
</cp:coreProperties>
</file>