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4F" w:rsidRPr="00C0214F" w:rsidRDefault="00C0214F" w:rsidP="00C02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b/>
          <w:sz w:val="24"/>
          <w:szCs w:val="24"/>
        </w:rPr>
        <w:t>The OWB population</w:t>
      </w:r>
      <w:r w:rsidR="00CE282D">
        <w:rPr>
          <w:rFonts w:ascii="Times New Roman" w:eastAsia="Times New Roman" w:hAnsi="Times New Roman" w:cs="Times New Roman"/>
          <w:b/>
          <w:sz w:val="24"/>
          <w:szCs w:val="24"/>
        </w:rPr>
        <w:t xml:space="preserve">s – how big are they? </w:t>
      </w:r>
    </w:p>
    <w:p w:rsidR="00CE282D" w:rsidRDefault="00C0214F" w:rsidP="00C02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Patrick Hayes, Victoria Carollo-Blake, </w:t>
      </w:r>
      <w:proofErr w:type="spellStart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Yada</w:t>
      </w:r>
      <w:proofErr w:type="spellEnd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Chutimanitsakun</w:t>
      </w:r>
      <w:proofErr w:type="spellEnd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, Luis Cistue, Alfonso Cuesta-Marcos, Andreas </w:t>
      </w:r>
      <w:proofErr w:type="spellStart"/>
      <w:proofErr w:type="gramStart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Graner</w:t>
      </w:r>
      <w:proofErr w:type="spellEnd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,  and</w:t>
      </w:r>
      <w:proofErr w:type="gramEnd"/>
      <w:r w:rsidRPr="00C0214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Kazuhiro Sato</w:t>
      </w:r>
      <w:r w:rsidR="00CE282D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</w:p>
    <w:p w:rsidR="00CE282D" w:rsidRDefault="00C0214F" w:rsidP="00C02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0214F">
        <w:rPr>
          <w:rFonts w:ascii="Times New Roman" w:eastAsia="Times New Roman" w:hAnsi="Times New Roman" w:cs="Times New Roman"/>
          <w:i/>
          <w:sz w:val="24"/>
          <w:szCs w:val="24"/>
        </w:rPr>
        <w:t>August,</w:t>
      </w:r>
      <w:proofErr w:type="gramEnd"/>
      <w:r w:rsidRPr="00C0214F">
        <w:rPr>
          <w:rFonts w:ascii="Times New Roman" w:eastAsia="Times New Roman" w:hAnsi="Times New Roman" w:cs="Times New Roman"/>
          <w:i/>
          <w:sz w:val="24"/>
          <w:szCs w:val="24"/>
        </w:rPr>
        <w:t xml:space="preserve"> 2010</w:t>
      </w:r>
    </w:p>
    <w:p w:rsidR="00C0214F" w:rsidRPr="00C0214F" w:rsidRDefault="00CE282D" w:rsidP="00C02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Updated December, 2018 by PMH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The original set of OWB lines, used for construction of a linkage map by Costa et al. </w:t>
      </w:r>
      <w:r w:rsidRPr="00C0214F">
        <w:rPr>
          <w:rFonts w:ascii="Times New Roman" w:eastAsia="Times New Roman" w:hAnsi="Times New Roman" w:cs="Times New Roman"/>
          <w:sz w:val="24"/>
          <w:szCs w:val="24"/>
          <w:lang w:bidi="th-TH"/>
        </w:rPr>
        <w:t>2001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consists of 94 doubled haploid (DH) lines.  The DH lines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are numbered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consecutively 1 – 94. 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The OWB mapping population used by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Szucs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et al. (2009) and Close et al. (2009) consists of 93 DH lines due to a DNA quality and quantity issue leading to the removal of DH # 12 .  In the n = 93 map data file on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GrainGenes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C02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http://wheat.pw.usda.gov/ggpages/maps/OWB/</w:t>
        </w:r>
      </w:hyperlink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- “OWB OPA 2008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mapdata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”), DH # 12 is missing and the DH lines are numbered 1 - 11 and 13 - 94.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The OWB mapping population used by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Chutimanitsakun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et al. (</w:t>
      </w:r>
      <w:r w:rsidR="00CE282D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) consists of 82 DH lines. Eleven lines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were dropped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because we identified nine sets of identical lines. Specifically, the following sets of lines are identical: set 1 =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DH  1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4, 27, 62; set 2 = DH 16, 71; set 3 = DH 5, 18; set 4 = DH 31, 58; set 5 = 35, 50; set 6 = DH 15, 47;  set 7 = DH 61, 88; set 8 = DH 22, 70; set 9 = DH 80, 77.  One representative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was kept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from each set and DH #1, 5, 15, 22, 27, 50, 58, 62, 71, 80 and 88 were removed. Removing these lines, along with DH 12, leads to a population size of n = 82.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The members of each set were not identified as identical in previous iterations of the map (e.g. Costa et al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. ,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2001) because they were different from one another at multiple loci.  These loci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have been progressively removed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from the data set based on quality control criteria.  In other words, the lines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were thought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to be similar but not identical but the differences were due to scoring errors. The lines within each set are identical for all the Illumina SNPs and other loci included in the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Szűcs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et al. (2009) map. The lines within each set are also identical for all RAD loci reported by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Chutimanitsakun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et al. (</w:t>
      </w:r>
      <w:r w:rsidR="00CE282D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).   The most likely explanation for the presence of these identical sets of lines is that multiple haploids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were inadvertently advanced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from callus regenerated from a single embryo. These haploids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were successfully doubled and advanced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4731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Using the 2383 locus data set, we empirically determined the effects of the duplicated lines on map construction by comparing results of analyses based on n = 82 and n = 93.  As shown in</w:t>
      </w:r>
      <w:r w:rsidR="00504731">
        <w:rPr>
          <w:rFonts w:ascii="Times New Roman" w:eastAsia="Times New Roman" w:hAnsi="Times New Roman" w:cs="Times New Roman"/>
          <w:sz w:val="24"/>
          <w:szCs w:val="24"/>
        </w:rPr>
        <w:t xml:space="preserve"> Table 1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map lengths with the n = 82 and n = 93 populations are comparable.   There were no changes in locus order between maps.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Henceforth, we will distribute the set of 82 lines, and the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parents.  For future reference, this set of lines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will be referred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to as OWB_Hb_82. 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H.b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. refers to the </w:t>
      </w:r>
      <w:proofErr w:type="spellStart"/>
      <w:r w:rsidRPr="00C0214F">
        <w:rPr>
          <w:rFonts w:ascii="Times New Roman" w:eastAsia="Times New Roman" w:hAnsi="Times New Roman" w:cs="Times New Roman"/>
          <w:i/>
          <w:sz w:val="24"/>
          <w:szCs w:val="24"/>
        </w:rPr>
        <w:t>Hordeum</w:t>
      </w:r>
      <w:proofErr w:type="spellEnd"/>
      <w:r w:rsidRPr="00C021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214F">
        <w:rPr>
          <w:rFonts w:ascii="Times New Roman" w:eastAsia="Times New Roman" w:hAnsi="Times New Roman" w:cs="Times New Roman"/>
          <w:i/>
          <w:sz w:val="24"/>
          <w:szCs w:val="24"/>
        </w:rPr>
        <w:t>bulbosum</w:t>
      </w:r>
      <w:proofErr w:type="spellEnd"/>
      <w:r w:rsidRPr="00C021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– the method of doubled haploid production.  This nomenclature involving method of doubled haploid 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production is necessary due to the development of additional set of 93 DH lines by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anther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culture. 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Cistue et al. (</w:t>
      </w:r>
      <w:r w:rsidR="00CE282D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) reported the development and mapping of an additional 93 OWB DH lines. These lines, developed by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anther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culture (A.C.),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are numbered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starting with 801 and ending with 914. The numbering is non-consecutive, due to removal of numbered plants due to sterility, poor seed production, and/or insufficient DNA for genotyping.  For future reference, this set of lines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will be referred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to as OWB_A.C. _93. As reported by Cistue et al. (</w:t>
      </w:r>
      <w:r w:rsidR="00504731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) the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H.b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. and A.C. linkage maps (built with BOPA 1 and 2 SNPs only) are quite similar, and the two data sets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can be seamlessly integrated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.  There are no duplicate lines in the A.C. data set.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 Therefore, we are confident that the presence of the duplicated lines in the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H.b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. lines has not compromised prior analyses, and we are pleased to offer the research community an additional 93 genotyped lines.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Seed sets of the OWB_A.C._93 and OWB_H.b._82 will be available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from: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Oregon State University (Corvallis, Oregon, USA), the</w:t>
      </w:r>
      <w:r w:rsidRPr="00C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Leibniz Institute of Plant Genetics and Crop Plant Research (</w:t>
      </w:r>
      <w:r w:rsidRPr="00C0214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IPK</w:t>
      </w:r>
      <w:r w:rsidRPr="00C02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C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0214F">
        <w:rPr>
          <w:rFonts w:ascii="Times New Roman" w:eastAsia="Times New Roman" w:hAnsi="Times New Roman" w:cs="Times New Roman"/>
          <w:color w:val="000000"/>
          <w:sz w:val="24"/>
          <w:szCs w:val="24"/>
        </w:rPr>
        <w:t>Gatersleben</w:t>
      </w:r>
      <w:proofErr w:type="spellEnd"/>
      <w:r w:rsidRPr="00C0214F">
        <w:rPr>
          <w:rFonts w:ascii="Times New Roman" w:eastAsia="Times New Roman" w:hAnsi="Times New Roman" w:cs="Times New Roman"/>
          <w:color w:val="000000"/>
          <w:sz w:val="24"/>
          <w:szCs w:val="24"/>
        </w:rPr>
        <w:t>, Germany)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and the Barley Germplasm Center, Resource Institute </w:t>
      </w:r>
      <w:hyperlink r:id="rId6" w:history="1">
        <w:r w:rsidR="00504731" w:rsidRPr="00B40D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https://barleyworld.org/main/plant-material</w:t>
        </w:r>
      </w:hyperlink>
      <w:r w:rsidR="00504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for ordering procedures.  When ordering, please be sure to specify which seed sets are desired (e.g.  OWB_H.b._82, OWB_A.C._93,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or  and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OWB_H.b._82 + OWB_A.C._93). 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Genotype and phenotype data sets are available for the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H.b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and A.C. “subpopulations”, and the full population, </w:t>
      </w:r>
      <w:r w:rsidR="00504731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hyperlink r:id="rId7" w:history="1">
        <w:r w:rsidR="00504731" w:rsidRPr="005047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OWB data page</w:t>
        </w:r>
      </w:hyperlink>
      <w:r w:rsidR="0050473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504731">
        <w:rPr>
          <w:rFonts w:ascii="Times New Roman" w:eastAsia="Times New Roman" w:hAnsi="Times New Roman" w:cs="Times New Roman"/>
          <w:sz w:val="24"/>
          <w:szCs w:val="24"/>
        </w:rPr>
        <w:t>are archived</w:t>
      </w:r>
      <w:proofErr w:type="gramEnd"/>
      <w:r w:rsidR="0050473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GrainGenes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Pr="00C021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http://wheat.pw.usda.gov/ggpages/maps/OWB/</w:t>
        </w:r>
      </w:hyperlink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04731" w:rsidRPr="00330774" w:rsidRDefault="00504731" w:rsidP="00504731">
      <w:pPr>
        <w:rPr>
          <w:rFonts w:ascii="Times New Roman" w:hAnsi="Times New Roman" w:cs="Times New Roman"/>
          <w:bCs/>
          <w:sz w:val="24"/>
          <w:szCs w:val="24"/>
        </w:rPr>
      </w:pPr>
      <w:r w:rsidRPr="00330774">
        <w:rPr>
          <w:rFonts w:ascii="Times New Roman" w:hAnsi="Times New Roman" w:cs="Times New Roman"/>
          <w:bCs/>
          <w:sz w:val="24"/>
          <w:szCs w:val="24"/>
        </w:rPr>
        <w:t xml:space="preserve">Table 1. Comparison of chromosome lengths (Haldane </w:t>
      </w:r>
      <w:proofErr w:type="spellStart"/>
      <w:r w:rsidRPr="00330774">
        <w:rPr>
          <w:rFonts w:ascii="Times New Roman" w:hAnsi="Times New Roman" w:cs="Times New Roman"/>
          <w:bCs/>
          <w:sz w:val="24"/>
          <w:szCs w:val="24"/>
        </w:rPr>
        <w:t>cM</w:t>
      </w:r>
      <w:proofErr w:type="spellEnd"/>
      <w:r w:rsidRPr="00330774">
        <w:rPr>
          <w:rFonts w:ascii="Times New Roman" w:hAnsi="Times New Roman" w:cs="Times New Roman"/>
          <w:bCs/>
          <w:sz w:val="24"/>
          <w:szCs w:val="24"/>
        </w:rPr>
        <w:t xml:space="preserve">) in the </w:t>
      </w:r>
      <w:r w:rsidRPr="00330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OWB-2383+RAD map </w:t>
      </w:r>
      <w:r w:rsidRPr="00330774">
        <w:rPr>
          <w:rFonts w:ascii="Times New Roman" w:hAnsi="Times New Roman" w:cs="Times New Roman"/>
          <w:bCs/>
          <w:sz w:val="24"/>
          <w:szCs w:val="24"/>
        </w:rPr>
        <w:t xml:space="preserve">based on </w:t>
      </w:r>
      <w:proofErr w:type="gramStart"/>
      <w:r w:rsidRPr="00330774">
        <w:rPr>
          <w:rFonts w:ascii="Times New Roman" w:hAnsi="Times New Roman" w:cs="Times New Roman"/>
          <w:bCs/>
          <w:sz w:val="24"/>
          <w:szCs w:val="24"/>
        </w:rPr>
        <w:t>population  sizes</w:t>
      </w:r>
      <w:proofErr w:type="gramEnd"/>
      <w:r w:rsidRPr="00330774">
        <w:rPr>
          <w:rFonts w:ascii="Times New Roman" w:hAnsi="Times New Roman" w:cs="Times New Roman"/>
          <w:bCs/>
          <w:sz w:val="24"/>
          <w:szCs w:val="24"/>
        </w:rPr>
        <w:t xml:space="preserve"> of n = 82 and n = 93. For details on genotyping and map </w:t>
      </w:r>
      <w:proofErr w:type="gramStart"/>
      <w:r w:rsidRPr="00330774">
        <w:rPr>
          <w:rFonts w:ascii="Times New Roman" w:hAnsi="Times New Roman" w:cs="Times New Roman"/>
          <w:bCs/>
          <w:sz w:val="24"/>
          <w:szCs w:val="24"/>
        </w:rPr>
        <w:t>construction  please</w:t>
      </w:r>
      <w:proofErr w:type="gramEnd"/>
      <w:r w:rsidRPr="00330774">
        <w:rPr>
          <w:rFonts w:ascii="Times New Roman" w:hAnsi="Times New Roman" w:cs="Times New Roman"/>
          <w:bCs/>
          <w:sz w:val="24"/>
          <w:szCs w:val="24"/>
        </w:rPr>
        <w:t xml:space="preserve"> see </w:t>
      </w:r>
      <w:proofErr w:type="spellStart"/>
      <w:r w:rsidRPr="00330774">
        <w:rPr>
          <w:rFonts w:ascii="Times New Roman" w:hAnsi="Times New Roman" w:cs="Times New Roman"/>
          <w:bCs/>
          <w:sz w:val="24"/>
          <w:szCs w:val="24"/>
        </w:rPr>
        <w:t>Chutimanitsakun</w:t>
      </w:r>
      <w:proofErr w:type="spellEnd"/>
      <w:r w:rsidRPr="00330774">
        <w:rPr>
          <w:rFonts w:ascii="Times New Roman" w:hAnsi="Times New Roman" w:cs="Times New Roman"/>
          <w:bCs/>
          <w:sz w:val="24"/>
          <w:szCs w:val="24"/>
        </w:rPr>
        <w:t xml:space="preserve"> et al. (2010).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5"/>
        <w:gridCol w:w="933"/>
        <w:gridCol w:w="931"/>
        <w:gridCol w:w="931"/>
        <w:gridCol w:w="930"/>
        <w:gridCol w:w="930"/>
        <w:gridCol w:w="930"/>
        <w:gridCol w:w="657"/>
        <w:gridCol w:w="380"/>
        <w:gridCol w:w="863"/>
      </w:tblGrid>
      <w:tr w:rsidR="00504731" w:rsidRPr="00FF6E19" w:rsidTr="004A3B2F">
        <w:trPr>
          <w:trHeight w:val="315"/>
        </w:trPr>
        <w:tc>
          <w:tcPr>
            <w:tcW w:w="100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</w:t>
            </w:r>
          </w:p>
        </w:tc>
        <w:tc>
          <w:tcPr>
            <w:tcW w:w="333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504731" w:rsidRPr="00FF6E19" w:rsidTr="004A3B2F">
        <w:trPr>
          <w:trHeight w:val="315"/>
        </w:trPr>
        <w:tc>
          <w:tcPr>
            <w:tcW w:w="10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3H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04731" w:rsidRPr="00FF6E19" w:rsidTr="004A3B2F">
        <w:trPr>
          <w:trHeight w:val="315"/>
        </w:trPr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n=93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</w:t>
            </w:r>
          </w:p>
        </w:tc>
      </w:tr>
      <w:tr w:rsidR="00504731" w:rsidRPr="00FF6E19" w:rsidTr="004A3B2F">
        <w:trPr>
          <w:trHeight w:val="315"/>
        </w:trPr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n=82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731" w:rsidRPr="00FF6E19" w:rsidRDefault="00504731" w:rsidP="004A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6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</w:t>
            </w:r>
          </w:p>
        </w:tc>
      </w:tr>
    </w:tbl>
    <w:p w:rsidR="00504731" w:rsidRPr="001F6BB9" w:rsidRDefault="00504731" w:rsidP="00504731">
      <w:pPr>
        <w:rPr>
          <w:rFonts w:ascii="Arial" w:hAnsi="Arial" w:cs="Arial"/>
          <w:b/>
          <w:bCs/>
        </w:rPr>
      </w:pP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C0214F" w:rsidRPr="00CE282D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Costa, J.M., S. Kramer, C.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Jobet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, R. Wolfe, A.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Kleinhofs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Kudrna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, A. Corey, S. McCoy, O.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Riera-Lizarazu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, K. Sato, T.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Toojinda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, I. Vales, P.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Szucs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, and P. M. Hayes. 2001. Molecular mapping of the Oregon Wolfe Barleys: an exceptionally polymorphic doubled-haploid population. </w:t>
      </w:r>
      <w:proofErr w:type="spellStart"/>
      <w:r w:rsidRPr="00CE282D">
        <w:rPr>
          <w:rFonts w:ascii="Times New Roman" w:eastAsia="Times New Roman" w:hAnsi="Times New Roman" w:cs="Times New Roman"/>
          <w:sz w:val="24"/>
          <w:szCs w:val="24"/>
        </w:rPr>
        <w:t>Theor</w:t>
      </w:r>
      <w:proofErr w:type="spellEnd"/>
      <w:r w:rsidRPr="00CE282D">
        <w:rPr>
          <w:rFonts w:ascii="Times New Roman" w:eastAsia="Times New Roman" w:hAnsi="Times New Roman" w:cs="Times New Roman"/>
          <w:sz w:val="24"/>
          <w:szCs w:val="24"/>
        </w:rPr>
        <w:t xml:space="preserve">. Appl. Genet.103:415-424. </w:t>
      </w:r>
    </w:p>
    <w:p w:rsidR="00CE282D" w:rsidRPr="00CE282D" w:rsidRDefault="00CE282D" w:rsidP="00CE282D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UY"/>
        </w:rPr>
      </w:pPr>
      <w:proofErr w:type="spellStart"/>
      <w:r w:rsidRPr="00CE282D">
        <w:rPr>
          <w:rFonts w:ascii="Times New Roman" w:hAnsi="Times New Roman" w:cs="Times New Roman"/>
          <w:sz w:val="24"/>
          <w:szCs w:val="24"/>
        </w:rPr>
        <w:lastRenderedPageBreak/>
        <w:t>Chutimanitsakun</w:t>
      </w:r>
      <w:proofErr w:type="spellEnd"/>
      <w:r w:rsidRPr="00CE282D">
        <w:rPr>
          <w:rFonts w:ascii="Times New Roman" w:hAnsi="Times New Roman" w:cs="Times New Roman"/>
          <w:sz w:val="24"/>
          <w:szCs w:val="24"/>
        </w:rPr>
        <w:t xml:space="preserve">, Y., R. Nipper,  A. Cuesta-Marcos,  L. Cistué, A. Corey, T. </w:t>
      </w:r>
      <w:proofErr w:type="spellStart"/>
      <w:r w:rsidRPr="00CE282D">
        <w:rPr>
          <w:rFonts w:ascii="Times New Roman" w:hAnsi="Times New Roman" w:cs="Times New Roman"/>
          <w:sz w:val="24"/>
          <w:szCs w:val="24"/>
        </w:rPr>
        <w:t>Filichkina</w:t>
      </w:r>
      <w:proofErr w:type="spellEnd"/>
      <w:r w:rsidRPr="00CE282D">
        <w:rPr>
          <w:rFonts w:ascii="Times New Roman" w:hAnsi="Times New Roman" w:cs="Times New Roman"/>
          <w:sz w:val="24"/>
          <w:szCs w:val="24"/>
        </w:rPr>
        <w:t xml:space="preserve">, E. Johnson, and P.M. Hayes. 2011.  Construction and application of a Restriction Site Associated DNA (RAD) linkage map in barley. </w:t>
      </w:r>
      <w:r w:rsidRPr="00CE282D">
        <w:rPr>
          <w:rFonts w:ascii="Times New Roman" w:hAnsi="Times New Roman" w:cs="Times New Roman"/>
          <w:sz w:val="24"/>
          <w:szCs w:val="24"/>
          <w:lang w:val="es-UY"/>
        </w:rPr>
        <w:t xml:space="preserve">BMC Genomics.12:4 </w:t>
      </w:r>
    </w:p>
    <w:p w:rsidR="00CE282D" w:rsidRPr="00CE282D" w:rsidRDefault="00CE282D" w:rsidP="00CE282D">
      <w:pPr>
        <w:rPr>
          <w:rFonts w:ascii="Times New Roman" w:hAnsi="Times New Roman" w:cs="Times New Roman"/>
          <w:sz w:val="24"/>
          <w:szCs w:val="24"/>
        </w:rPr>
      </w:pPr>
      <w:r w:rsidRPr="00CE282D">
        <w:rPr>
          <w:rFonts w:ascii="Times New Roman" w:hAnsi="Times New Roman" w:cs="Times New Roman"/>
          <w:sz w:val="24"/>
          <w:szCs w:val="24"/>
          <w:lang w:val="es-ES_tradnl"/>
        </w:rPr>
        <w:t xml:space="preserve">Cistué, L., A. Cuesta-Marcos, S. Chao, Y. </w:t>
      </w:r>
      <w:proofErr w:type="spellStart"/>
      <w:proofErr w:type="gramStart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>Chutimanitsakun</w:t>
      </w:r>
      <w:proofErr w:type="spellEnd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>,  A.</w:t>
      </w:r>
      <w:proofErr w:type="gramEnd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 xml:space="preserve"> Corey,  B.  </w:t>
      </w:r>
      <w:proofErr w:type="spellStart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>Echávarri</w:t>
      </w:r>
      <w:proofErr w:type="spellEnd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 xml:space="preserve">, T. </w:t>
      </w:r>
      <w:proofErr w:type="spellStart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>Filichkina</w:t>
      </w:r>
      <w:proofErr w:type="spellEnd"/>
      <w:r w:rsidRPr="00CE282D">
        <w:rPr>
          <w:rFonts w:ascii="Times New Roman" w:hAnsi="Times New Roman" w:cs="Times New Roman"/>
          <w:sz w:val="24"/>
          <w:szCs w:val="24"/>
          <w:lang w:val="es-ES_tradnl"/>
        </w:rPr>
        <w:t xml:space="preserve">, N. Garcia-Mariño, I. Romagosa, and P.M. Hayes. </w:t>
      </w:r>
      <w:r w:rsidRPr="00CE282D">
        <w:rPr>
          <w:rFonts w:ascii="Times New Roman" w:hAnsi="Times New Roman" w:cs="Times New Roman"/>
          <w:sz w:val="24"/>
          <w:szCs w:val="24"/>
        </w:rPr>
        <w:t xml:space="preserve">2011. Comparative mapping of the Oregon Wolfe Barley using doubled haploid lines derived from female and male gametes. </w:t>
      </w:r>
      <w:proofErr w:type="spellStart"/>
      <w:r w:rsidRPr="00CE282D">
        <w:rPr>
          <w:rFonts w:ascii="Times New Roman" w:hAnsi="Times New Roman" w:cs="Times New Roman"/>
          <w:sz w:val="24"/>
          <w:szCs w:val="24"/>
        </w:rPr>
        <w:t>Theor</w:t>
      </w:r>
      <w:proofErr w:type="spellEnd"/>
      <w:r w:rsidRPr="00CE2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82D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CE282D">
        <w:rPr>
          <w:rFonts w:ascii="Times New Roman" w:hAnsi="Times New Roman" w:cs="Times New Roman"/>
          <w:sz w:val="24"/>
          <w:szCs w:val="24"/>
        </w:rPr>
        <w:t xml:space="preserve"> Genet. </w:t>
      </w:r>
      <w:proofErr w:type="gramStart"/>
      <w:r w:rsidRPr="00CE282D">
        <w:rPr>
          <w:rFonts w:ascii="Times New Roman" w:hAnsi="Times New Roman" w:cs="Times New Roman"/>
          <w:sz w:val="24"/>
          <w:szCs w:val="24"/>
        </w:rPr>
        <w:t>122</w:t>
      </w:r>
      <w:proofErr w:type="gramEnd"/>
      <w:r w:rsidRPr="00CE282D">
        <w:rPr>
          <w:rFonts w:ascii="Times New Roman" w:hAnsi="Times New Roman" w:cs="Times New Roman"/>
          <w:sz w:val="24"/>
          <w:szCs w:val="24"/>
        </w:rPr>
        <w:t>:1399-1410.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Close, T.J., 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R. Bhat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Lonardi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Y. Wu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N.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Rostoks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L.Ramsay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Druka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N.Stein</w:t>
      </w:r>
      <w:proofErr w:type="spellEnd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J.T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Svensson</w:t>
      </w:r>
      <w:proofErr w:type="spellEnd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S. Wanamaker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Bozdag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M. L.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Roose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M.J.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Moscou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S. Chao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R.Varshney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P.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Szucs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K. Sato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P. M. Hayes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D. E. Matthews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Kleinhofs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G. J.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Muehlbauer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J. DeYoung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D. F. Marshall,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K.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Madishetty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R. D .Fenton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P.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Condamine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Graner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R. Waugh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2009. </w:t>
      </w:r>
      <w:r w:rsidRPr="00C021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Development and implementation of high-throughput SNP genotyping in barley. </w:t>
      </w:r>
      <w:r w:rsidRPr="00C0214F">
        <w:rPr>
          <w:rFonts w:ascii="Times New Roman" w:eastAsia="Times New Roman" w:hAnsi="Times New Roman" w:cs="Times New Roman"/>
          <w:iCs/>
          <w:sz w:val="24"/>
          <w:szCs w:val="24"/>
        </w:rPr>
        <w:t xml:space="preserve">BMC </w:t>
      </w:r>
      <w:proofErr w:type="gramStart"/>
      <w:r w:rsidRPr="00C0214F">
        <w:rPr>
          <w:rFonts w:ascii="Times New Roman" w:eastAsia="Times New Roman" w:hAnsi="Times New Roman" w:cs="Times New Roman"/>
          <w:iCs/>
          <w:sz w:val="24"/>
          <w:szCs w:val="24"/>
        </w:rPr>
        <w:t>Genomics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214F">
        <w:rPr>
          <w:rFonts w:ascii="Times New Roman" w:eastAsia="Times New Roman" w:hAnsi="Times New Roman" w:cs="Times New Roman"/>
          <w:bCs/>
          <w:sz w:val="24"/>
          <w:szCs w:val="24"/>
        </w:rPr>
        <w:t>10:</w:t>
      </w:r>
      <w:r w:rsidRPr="00C0214F">
        <w:rPr>
          <w:rFonts w:ascii="Times New Roman" w:eastAsia="Times New Roman" w:hAnsi="Times New Roman" w:cs="Times New Roman"/>
          <w:sz w:val="24"/>
          <w:szCs w:val="24"/>
        </w:rPr>
        <w:t>582doi:10.1186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>/1471-2164-10-582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Szűcs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P., V. Blake, P.R. Bhat, S. Chao, T.J. Close, A. Cuesta-Marcos, G.J. </w:t>
      </w:r>
      <w:proofErr w:type="spellStart"/>
      <w:r w:rsidRPr="00C0214F">
        <w:rPr>
          <w:rFonts w:ascii="Times New Roman" w:eastAsia="Times New Roman" w:hAnsi="Times New Roman" w:cs="Times New Roman"/>
          <w:sz w:val="24"/>
          <w:szCs w:val="24"/>
        </w:rPr>
        <w:t>Muehlbauer</w:t>
      </w:r>
      <w:proofErr w:type="spell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, L. Ramsay, R. Waugh, and P. M. Hayes. 2009. An integrated resource for barley linkage map and malting quality QTL alignment. The Plant Genome. </w:t>
      </w:r>
      <w:proofErr w:type="gramStart"/>
      <w:r w:rsidRPr="00C0214F">
        <w:rPr>
          <w:rFonts w:ascii="Times New Roman" w:eastAsia="Times New Roman" w:hAnsi="Times New Roman" w:cs="Times New Roman"/>
          <w:sz w:val="24"/>
          <w:szCs w:val="24"/>
        </w:rPr>
        <w:t>2:</w:t>
      </w:r>
      <w:proofErr w:type="gramEnd"/>
      <w:r w:rsidRPr="00C0214F">
        <w:rPr>
          <w:rFonts w:ascii="Times New Roman" w:eastAsia="Times New Roman" w:hAnsi="Times New Roman" w:cs="Times New Roman"/>
          <w:sz w:val="24"/>
          <w:szCs w:val="24"/>
        </w:rPr>
        <w:t xml:space="preserve">134-140.  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Arial Unicode MS" w:hAnsi="Times New Roman" w:cs="Times New Roman"/>
          <w:sz w:val="20"/>
          <w:szCs w:val="20"/>
        </w:rPr>
        <w:t> </w:t>
      </w:r>
    </w:p>
    <w:p w:rsidR="00C0214F" w:rsidRPr="00C0214F" w:rsidRDefault="00C0214F" w:rsidP="00C0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538" w:rsidRDefault="003B7538"/>
    <w:sectPr w:rsidR="003B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F"/>
    <w:rsid w:val="003B7538"/>
    <w:rsid w:val="00504731"/>
    <w:rsid w:val="00C0214F"/>
    <w:rsid w:val="00C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73F0"/>
  <w15:chartTrackingRefBased/>
  <w15:docId w15:val="{B7C94484-8024-487E-A5D2-2A93F80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1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14F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0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eat.pw.usda.gov/ggpages/maps/OW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leyworld.org/owb/d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rleyworld.org/main/plant-material" TargetMode="External"/><Relationship Id="rId5" Type="http://schemas.openxmlformats.org/officeDocument/2006/relationships/hyperlink" Target="http://wheat.pw.usda.gov/ggpages/maps/OW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A68A-BEAD-4D9C-BCF5-4D4C286F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3</cp:revision>
  <dcterms:created xsi:type="dcterms:W3CDTF">2018-03-27T18:24:00Z</dcterms:created>
  <dcterms:modified xsi:type="dcterms:W3CDTF">2018-12-19T23:13:00Z</dcterms:modified>
</cp:coreProperties>
</file>